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8E7" w:rsidRPr="004F08E7" w:rsidRDefault="004F08E7" w:rsidP="004F08E7">
      <w:pPr>
        <w:rPr>
          <w:rFonts w:ascii="Times New Roman" w:hAnsi="Times New Roman" w:cs="Times New Roman"/>
          <w:b/>
          <w:bCs/>
          <w:color w:val="000000"/>
          <w:sz w:val="28"/>
          <w:szCs w:val="28"/>
        </w:rPr>
      </w:pPr>
      <w:r w:rsidRPr="004F08E7">
        <w:rPr>
          <w:rFonts w:ascii="Times New Roman" w:hAnsi="Times New Roman" w:cs="Times New Roman"/>
          <w:b/>
          <w:bCs/>
          <w:color w:val="000000"/>
          <w:sz w:val="28"/>
          <w:szCs w:val="28"/>
        </w:rPr>
        <w:t>Bullock Texas State History Museum</w:t>
      </w:r>
    </w:p>
    <w:p w:rsidR="004F08E7" w:rsidRPr="004F08E7" w:rsidRDefault="004F08E7" w:rsidP="004F08E7">
      <w:pPr>
        <w:rPr>
          <w:rFonts w:ascii="Times New Roman" w:hAnsi="Times New Roman" w:cs="Times New Roman"/>
          <w:bCs/>
          <w:color w:val="000000"/>
          <w:sz w:val="24"/>
          <w:szCs w:val="24"/>
        </w:rPr>
      </w:pPr>
      <w:r w:rsidRPr="004F08E7">
        <w:rPr>
          <w:rFonts w:ascii="Times New Roman" w:hAnsi="Times New Roman" w:cs="Times New Roman"/>
          <w:bCs/>
          <w:color w:val="000000"/>
          <w:sz w:val="24"/>
          <w:szCs w:val="24"/>
        </w:rPr>
        <w:t xml:space="preserve">1800 N. Congress Ave. </w:t>
      </w:r>
    </w:p>
    <w:p w:rsidR="004F08E7" w:rsidRPr="004F08E7" w:rsidRDefault="004F08E7" w:rsidP="004F08E7">
      <w:pPr>
        <w:rPr>
          <w:rFonts w:ascii="Times New Roman" w:hAnsi="Times New Roman" w:cs="Times New Roman"/>
          <w:bCs/>
          <w:color w:val="000000"/>
          <w:sz w:val="24"/>
          <w:szCs w:val="24"/>
        </w:rPr>
      </w:pPr>
      <w:r w:rsidRPr="004F08E7">
        <w:rPr>
          <w:rFonts w:ascii="Times New Roman" w:hAnsi="Times New Roman" w:cs="Times New Roman"/>
          <w:bCs/>
          <w:color w:val="000000"/>
          <w:sz w:val="24"/>
          <w:szCs w:val="24"/>
        </w:rPr>
        <w:t>Austin, TX  78701</w:t>
      </w:r>
    </w:p>
    <w:p w:rsidR="004F08E7" w:rsidRPr="004F08E7" w:rsidRDefault="004F08E7" w:rsidP="004F08E7">
      <w:pPr>
        <w:rPr>
          <w:rFonts w:ascii="Times New Roman" w:hAnsi="Times New Roman" w:cs="Times New Roman"/>
          <w:b/>
          <w:i/>
        </w:rPr>
      </w:pPr>
      <w:r w:rsidRPr="004F08E7">
        <w:rPr>
          <w:rFonts w:ascii="Times New Roman" w:hAnsi="Times New Roman" w:cs="Times New Roman"/>
          <w:bCs/>
          <w:color w:val="000000"/>
          <w:sz w:val="24"/>
          <w:szCs w:val="24"/>
        </w:rPr>
        <w:t>(512) 936-8746</w:t>
      </w:r>
    </w:p>
    <w:p w:rsidR="004F08E7" w:rsidRPr="00E778F2" w:rsidRDefault="004F08E7" w:rsidP="000251EA">
      <w:pPr>
        <w:rPr>
          <w:rFonts w:ascii="Times New Roman" w:hAnsi="Times New Roman" w:cs="Times New Roman"/>
          <w:b/>
          <w:i/>
          <w:sz w:val="28"/>
          <w:szCs w:val="28"/>
        </w:rPr>
      </w:pPr>
    </w:p>
    <w:p w:rsidR="000251EA" w:rsidRPr="005526C0" w:rsidRDefault="000251EA" w:rsidP="000251EA">
      <w:pPr>
        <w:rPr>
          <w:rFonts w:ascii="Times New Roman" w:hAnsi="Times New Roman" w:cs="Times New Roman"/>
          <w:b/>
          <w:i/>
          <w:sz w:val="24"/>
          <w:szCs w:val="24"/>
        </w:rPr>
      </w:pPr>
      <w:r w:rsidRPr="005526C0">
        <w:rPr>
          <w:rFonts w:ascii="Times New Roman" w:hAnsi="Times New Roman" w:cs="Times New Roman"/>
          <w:b/>
          <w:i/>
          <w:sz w:val="24"/>
          <w:szCs w:val="24"/>
        </w:rPr>
        <w:t xml:space="preserve">Life and Death on the Border </w:t>
      </w:r>
      <w:r w:rsidR="004F08E7" w:rsidRPr="005526C0">
        <w:rPr>
          <w:rFonts w:ascii="Times New Roman" w:hAnsi="Times New Roman" w:cs="Times New Roman"/>
          <w:b/>
          <w:i/>
          <w:sz w:val="24"/>
          <w:szCs w:val="24"/>
        </w:rPr>
        <w:t>1910-1920</w:t>
      </w:r>
    </w:p>
    <w:p w:rsidR="000251EA" w:rsidRPr="005526C0" w:rsidRDefault="000251EA" w:rsidP="000251EA">
      <w:pPr>
        <w:rPr>
          <w:rFonts w:ascii="Times New Roman" w:hAnsi="Times New Roman" w:cs="Times New Roman"/>
          <w:sz w:val="20"/>
          <w:szCs w:val="20"/>
        </w:rPr>
      </w:pPr>
      <w:r w:rsidRPr="005526C0">
        <w:rPr>
          <w:rFonts w:ascii="Times New Roman" w:hAnsi="Times New Roman" w:cs="Times New Roman"/>
          <w:sz w:val="20"/>
          <w:szCs w:val="20"/>
        </w:rPr>
        <w:t xml:space="preserve">Exhibition on view </w:t>
      </w:r>
      <w:r w:rsidR="004F08E7" w:rsidRPr="005526C0">
        <w:rPr>
          <w:rFonts w:ascii="Times New Roman" w:hAnsi="Times New Roman" w:cs="Times New Roman"/>
          <w:sz w:val="20"/>
          <w:szCs w:val="20"/>
        </w:rPr>
        <w:t>1/23/2016</w:t>
      </w:r>
      <w:r w:rsidRPr="005526C0">
        <w:rPr>
          <w:rFonts w:ascii="Times New Roman" w:hAnsi="Times New Roman" w:cs="Times New Roman"/>
          <w:sz w:val="20"/>
          <w:szCs w:val="20"/>
        </w:rPr>
        <w:t xml:space="preserve"> - </w:t>
      </w:r>
      <w:r w:rsidR="004F08E7" w:rsidRPr="005526C0">
        <w:rPr>
          <w:rFonts w:ascii="Times New Roman" w:hAnsi="Times New Roman" w:cs="Times New Roman"/>
          <w:sz w:val="20"/>
          <w:szCs w:val="20"/>
        </w:rPr>
        <w:t>4/03/</w:t>
      </w:r>
      <w:r w:rsidRPr="005526C0">
        <w:rPr>
          <w:rFonts w:ascii="Times New Roman" w:hAnsi="Times New Roman" w:cs="Times New Roman"/>
          <w:sz w:val="20"/>
          <w:szCs w:val="20"/>
        </w:rPr>
        <w:t>2016</w:t>
      </w:r>
      <w:r w:rsidR="004F08E7" w:rsidRPr="005526C0">
        <w:rPr>
          <w:rFonts w:ascii="Times New Roman" w:hAnsi="Times New Roman" w:cs="Times New Roman"/>
          <w:sz w:val="20"/>
          <w:szCs w:val="20"/>
        </w:rPr>
        <w:t xml:space="preserve"> in the</w:t>
      </w:r>
      <w:r w:rsidR="00E778F2" w:rsidRPr="005526C0">
        <w:rPr>
          <w:rFonts w:ascii="Times New Roman" w:hAnsi="Times New Roman" w:cs="Times New Roman"/>
          <w:sz w:val="20"/>
          <w:szCs w:val="20"/>
        </w:rPr>
        <w:t xml:space="preserve"> 3rd f</w:t>
      </w:r>
      <w:r w:rsidR="001C6AE3" w:rsidRPr="005526C0">
        <w:rPr>
          <w:rFonts w:ascii="Times New Roman" w:hAnsi="Times New Roman" w:cs="Times New Roman"/>
          <w:sz w:val="20"/>
          <w:szCs w:val="20"/>
        </w:rPr>
        <w:t>loor</w:t>
      </w:r>
      <w:r w:rsidR="004F08E7" w:rsidRPr="005526C0">
        <w:rPr>
          <w:rFonts w:ascii="Times New Roman" w:hAnsi="Times New Roman" w:cs="Times New Roman"/>
          <w:sz w:val="20"/>
          <w:szCs w:val="20"/>
        </w:rPr>
        <w:t xml:space="preserve"> Rotunda Gallery</w:t>
      </w:r>
    </w:p>
    <w:p w:rsidR="000251EA" w:rsidRPr="005526C0" w:rsidRDefault="000251EA" w:rsidP="000251EA">
      <w:pPr>
        <w:rPr>
          <w:rFonts w:ascii="Times New Roman" w:hAnsi="Times New Roman" w:cs="Times New Roman"/>
          <w:sz w:val="20"/>
          <w:szCs w:val="20"/>
          <w:u w:val="single"/>
        </w:rPr>
      </w:pPr>
    </w:p>
    <w:p w:rsidR="000251EA" w:rsidRPr="005526C0" w:rsidRDefault="000251EA" w:rsidP="000251EA">
      <w:pPr>
        <w:rPr>
          <w:rFonts w:ascii="Times New Roman" w:hAnsi="Times New Roman" w:cs="Times New Roman"/>
          <w:sz w:val="20"/>
          <w:szCs w:val="20"/>
        </w:rPr>
      </w:pPr>
      <w:r w:rsidRPr="005526C0">
        <w:rPr>
          <w:rFonts w:ascii="Times New Roman" w:hAnsi="Times New Roman" w:cs="Times New Roman"/>
          <w:sz w:val="20"/>
          <w:szCs w:val="20"/>
        </w:rPr>
        <w:t xml:space="preserve">As much of the nation's attention was focused overseas on the First World War, the Texas-Mexico border was experiencing its own violent conflict. Fueled by concerns </w:t>
      </w:r>
      <w:r w:rsidR="008B3B2C" w:rsidRPr="005526C0">
        <w:rPr>
          <w:rFonts w:ascii="Times New Roman" w:hAnsi="Times New Roman" w:cs="Times New Roman"/>
          <w:sz w:val="20"/>
          <w:szCs w:val="20"/>
        </w:rPr>
        <w:t>over revolution in Mexico, long</w:t>
      </w:r>
      <w:r w:rsidRPr="005526C0">
        <w:rPr>
          <w:rFonts w:ascii="Times New Roman" w:hAnsi="Times New Roman" w:cs="Times New Roman"/>
          <w:sz w:val="20"/>
          <w:szCs w:val="20"/>
        </w:rPr>
        <w:t xml:space="preserve">standing fears and prejudices gave rise to violence, vigilantism, and retaliation in the decade between 1910-1920. In the aftermath, the Mexican American civil rights movement was born. In </w:t>
      </w:r>
      <w:r w:rsidR="001C6AE3" w:rsidRPr="005526C0">
        <w:rPr>
          <w:rFonts w:ascii="Times New Roman" w:hAnsi="Times New Roman" w:cs="Times New Roman"/>
          <w:sz w:val="20"/>
          <w:szCs w:val="20"/>
        </w:rPr>
        <w:t xml:space="preserve">new exhibition </w:t>
      </w:r>
      <w:r w:rsidR="00EF75B9" w:rsidRPr="005526C0">
        <w:rPr>
          <w:rFonts w:ascii="Times New Roman" w:hAnsi="Times New Roman" w:cs="Times New Roman"/>
          <w:sz w:val="20"/>
          <w:szCs w:val="20"/>
        </w:rPr>
        <w:t>"</w:t>
      </w:r>
      <w:r w:rsidRPr="005526C0">
        <w:rPr>
          <w:rFonts w:ascii="Times New Roman" w:hAnsi="Times New Roman" w:cs="Times New Roman"/>
          <w:sz w:val="20"/>
          <w:szCs w:val="20"/>
        </w:rPr>
        <w:t>Life and Death on the Border</w:t>
      </w:r>
      <w:r w:rsidR="008B3B2C" w:rsidRPr="005526C0">
        <w:rPr>
          <w:rFonts w:ascii="Times New Roman" w:hAnsi="Times New Roman" w:cs="Times New Roman"/>
          <w:sz w:val="20"/>
          <w:szCs w:val="20"/>
        </w:rPr>
        <w:t xml:space="preserve"> 1910 to </w:t>
      </w:r>
      <w:r w:rsidR="001C6AE3" w:rsidRPr="005526C0">
        <w:rPr>
          <w:rFonts w:ascii="Times New Roman" w:hAnsi="Times New Roman" w:cs="Times New Roman"/>
          <w:sz w:val="20"/>
          <w:szCs w:val="20"/>
        </w:rPr>
        <w:t>1920</w:t>
      </w:r>
      <w:r w:rsidR="008B3B2C" w:rsidRPr="005526C0">
        <w:rPr>
          <w:rFonts w:ascii="Times New Roman" w:hAnsi="Times New Roman" w:cs="Times New Roman"/>
          <w:sz w:val="20"/>
          <w:szCs w:val="20"/>
        </w:rPr>
        <w:t>,</w:t>
      </w:r>
      <w:r w:rsidR="00EF75B9" w:rsidRPr="005526C0">
        <w:rPr>
          <w:rFonts w:ascii="Times New Roman" w:hAnsi="Times New Roman" w:cs="Times New Roman"/>
          <w:sz w:val="20"/>
          <w:szCs w:val="20"/>
        </w:rPr>
        <w:t>"</w:t>
      </w:r>
      <w:r w:rsidRPr="005526C0">
        <w:rPr>
          <w:rFonts w:ascii="Times New Roman" w:hAnsi="Times New Roman" w:cs="Times New Roman"/>
          <w:sz w:val="20"/>
          <w:szCs w:val="20"/>
        </w:rPr>
        <w:t xml:space="preserve"> rare artifacts, photographic records, court documents, newspapers, family histories, and eyewitness accounts examine life </w:t>
      </w:r>
      <w:r w:rsidR="008270FE" w:rsidRPr="005526C0">
        <w:rPr>
          <w:rFonts w:ascii="Times New Roman" w:hAnsi="Times New Roman" w:cs="Times New Roman"/>
          <w:sz w:val="20"/>
          <w:szCs w:val="20"/>
        </w:rPr>
        <w:t>in the region</w:t>
      </w:r>
      <w:r w:rsidRPr="005526C0">
        <w:rPr>
          <w:rFonts w:ascii="Times New Roman" w:hAnsi="Times New Roman" w:cs="Times New Roman"/>
          <w:sz w:val="20"/>
          <w:szCs w:val="20"/>
        </w:rPr>
        <w:t xml:space="preserve"> at this pivotal period in history.</w:t>
      </w:r>
    </w:p>
    <w:p w:rsidR="004F08E7" w:rsidRPr="005526C0" w:rsidRDefault="004F08E7" w:rsidP="000251EA">
      <w:pPr>
        <w:rPr>
          <w:rFonts w:ascii="Times New Roman" w:hAnsi="Times New Roman" w:cs="Times New Roman"/>
          <w:sz w:val="20"/>
          <w:szCs w:val="20"/>
        </w:rPr>
      </w:pPr>
    </w:p>
    <w:p w:rsidR="004F08E7" w:rsidRPr="001C6AE3" w:rsidRDefault="008B3B2C" w:rsidP="000251EA">
      <w:pPr>
        <w:rPr>
          <w:rFonts w:ascii="Times New Roman" w:hAnsi="Times New Roman" w:cs="Times New Roman"/>
          <w:i/>
        </w:rPr>
      </w:pPr>
      <w:r w:rsidRPr="005526C0">
        <w:rPr>
          <w:rFonts w:ascii="Times New Roman" w:hAnsi="Times New Roman" w:cs="Times New Roman"/>
          <w:sz w:val="20"/>
          <w:szCs w:val="20"/>
        </w:rPr>
        <w:t>Exhibition Credit L</w:t>
      </w:r>
      <w:r w:rsidR="004F08E7" w:rsidRPr="005526C0">
        <w:rPr>
          <w:rFonts w:ascii="Times New Roman" w:hAnsi="Times New Roman" w:cs="Times New Roman"/>
          <w:sz w:val="20"/>
          <w:szCs w:val="20"/>
        </w:rPr>
        <w:t xml:space="preserve">ine: </w:t>
      </w:r>
      <w:r w:rsidR="00EF75B9" w:rsidRPr="005526C0">
        <w:rPr>
          <w:rFonts w:ascii="Times New Roman" w:hAnsi="Times New Roman" w:cs="Times New Roman"/>
          <w:sz w:val="20"/>
          <w:szCs w:val="20"/>
        </w:rPr>
        <w:t>"</w:t>
      </w:r>
      <w:r w:rsidR="004F08E7" w:rsidRPr="005526C0">
        <w:rPr>
          <w:rFonts w:ascii="Times New Roman" w:hAnsi="Times New Roman" w:cs="Times New Roman"/>
          <w:sz w:val="20"/>
          <w:szCs w:val="20"/>
        </w:rPr>
        <w:t>Life and Death on the Border 1910-19</w:t>
      </w:r>
      <w:r w:rsidR="00155E84" w:rsidRPr="005526C0">
        <w:rPr>
          <w:rFonts w:ascii="Times New Roman" w:hAnsi="Times New Roman" w:cs="Times New Roman"/>
          <w:sz w:val="20"/>
          <w:szCs w:val="20"/>
        </w:rPr>
        <w:t>2</w:t>
      </w:r>
      <w:r w:rsidR="004F08E7" w:rsidRPr="005526C0">
        <w:rPr>
          <w:rFonts w:ascii="Times New Roman" w:hAnsi="Times New Roman" w:cs="Times New Roman"/>
          <w:sz w:val="20"/>
          <w:szCs w:val="20"/>
        </w:rPr>
        <w:t>0</w:t>
      </w:r>
      <w:r w:rsidR="00EF75B9" w:rsidRPr="005526C0">
        <w:rPr>
          <w:rFonts w:ascii="Times New Roman" w:hAnsi="Times New Roman" w:cs="Times New Roman"/>
          <w:sz w:val="20"/>
          <w:szCs w:val="20"/>
        </w:rPr>
        <w:t>"</w:t>
      </w:r>
      <w:r w:rsidR="004F08E7" w:rsidRPr="005526C0">
        <w:rPr>
          <w:rFonts w:ascii="Times New Roman" w:hAnsi="Times New Roman" w:cs="Times New Roman"/>
          <w:sz w:val="20"/>
          <w:szCs w:val="20"/>
        </w:rPr>
        <w:t xml:space="preserve"> is organized by the Bul</w:t>
      </w:r>
      <w:r w:rsidR="009D75CB" w:rsidRPr="005526C0">
        <w:rPr>
          <w:rFonts w:ascii="Times New Roman" w:hAnsi="Times New Roman" w:cs="Times New Roman"/>
          <w:sz w:val="20"/>
          <w:szCs w:val="20"/>
        </w:rPr>
        <w:t>lock Texas State History</w:t>
      </w:r>
      <w:r w:rsidR="009D75CB" w:rsidRPr="005526C0">
        <w:rPr>
          <w:rFonts w:ascii="Times New Roman" w:hAnsi="Times New Roman" w:cs="Times New Roman"/>
          <w:i/>
          <w:sz w:val="20"/>
          <w:szCs w:val="20"/>
        </w:rPr>
        <w:t xml:space="preserve"> </w:t>
      </w:r>
      <w:r w:rsidR="009D75CB" w:rsidRPr="005526C0">
        <w:rPr>
          <w:rFonts w:ascii="Times New Roman" w:hAnsi="Times New Roman" w:cs="Times New Roman"/>
          <w:sz w:val="20"/>
          <w:szCs w:val="20"/>
        </w:rPr>
        <w:t xml:space="preserve">Museum. </w:t>
      </w:r>
      <w:r w:rsidR="005C7DE2" w:rsidRPr="005526C0">
        <w:rPr>
          <w:rFonts w:ascii="Times New Roman" w:hAnsi="Times New Roman" w:cs="Times New Roman"/>
          <w:color w:val="000000"/>
          <w:sz w:val="20"/>
          <w:szCs w:val="20"/>
          <w:shd w:val="clear" w:color="auto" w:fill="FFFFFF"/>
        </w:rPr>
        <w:t>Support for the m</w:t>
      </w:r>
      <w:r w:rsidR="009D75CB" w:rsidRPr="005526C0">
        <w:rPr>
          <w:rFonts w:ascii="Times New Roman" w:hAnsi="Times New Roman" w:cs="Times New Roman"/>
          <w:color w:val="000000"/>
          <w:sz w:val="20"/>
          <w:szCs w:val="20"/>
          <w:shd w:val="clear" w:color="auto" w:fill="FFFFFF"/>
        </w:rPr>
        <w:t>useum's exhibitions and education programs provided by the Texas State History Museum Foundation.</w:t>
      </w:r>
    </w:p>
    <w:p w:rsidR="000251EA" w:rsidRPr="004F08E7" w:rsidRDefault="000251EA" w:rsidP="000251EA">
      <w:pPr>
        <w:rPr>
          <w:rFonts w:ascii="Times New Roman" w:hAnsi="Times New Roman" w:cs="Times New Roman"/>
        </w:rPr>
      </w:pPr>
    </w:p>
    <w:p w:rsidR="000251EA" w:rsidRPr="005526C0" w:rsidRDefault="00572647" w:rsidP="000251EA">
      <w:pPr>
        <w:rPr>
          <w:rFonts w:ascii="Times New Roman" w:hAnsi="Times New Roman" w:cs="Times New Roman"/>
          <w:sz w:val="24"/>
          <w:szCs w:val="24"/>
          <w:u w:val="single"/>
        </w:rPr>
      </w:pPr>
      <w:r w:rsidRPr="005526C0">
        <w:rPr>
          <w:rFonts w:ascii="Times New Roman" w:hAnsi="Times New Roman" w:cs="Times New Roman"/>
          <w:b/>
          <w:sz w:val="24"/>
          <w:szCs w:val="24"/>
          <w:u w:val="single"/>
        </w:rPr>
        <w:t xml:space="preserve">Media </w:t>
      </w:r>
      <w:r w:rsidR="001C6AE3" w:rsidRPr="005526C0">
        <w:rPr>
          <w:rFonts w:ascii="Times New Roman" w:hAnsi="Times New Roman" w:cs="Times New Roman"/>
          <w:b/>
          <w:sz w:val="24"/>
          <w:szCs w:val="24"/>
          <w:u w:val="single"/>
        </w:rPr>
        <w:t xml:space="preserve">Photo Credits and </w:t>
      </w:r>
      <w:proofErr w:type="spellStart"/>
      <w:r w:rsidR="001C6AE3" w:rsidRPr="005526C0">
        <w:rPr>
          <w:rFonts w:ascii="Times New Roman" w:hAnsi="Times New Roman" w:cs="Times New Roman"/>
          <w:b/>
          <w:sz w:val="24"/>
          <w:szCs w:val="24"/>
          <w:u w:val="single"/>
        </w:rPr>
        <w:t>Cutlines</w:t>
      </w:r>
      <w:proofErr w:type="spellEnd"/>
    </w:p>
    <w:p w:rsidR="000251EA" w:rsidRPr="00872958" w:rsidRDefault="00D1082B" w:rsidP="000251EA">
      <w:pPr>
        <w:rPr>
          <w:rFonts w:ascii="Times New Roman" w:hAnsi="Times New Roman" w:cs="Times New Roman"/>
          <w:b/>
          <w:sz w:val="20"/>
          <w:szCs w:val="20"/>
          <w:u w:val="single"/>
        </w:rPr>
      </w:pPr>
      <w:r w:rsidRPr="00872958">
        <w:rPr>
          <w:rFonts w:ascii="Times New Roman" w:hAnsi="Times New Roman" w:cs="Times New Roman"/>
          <w:b/>
          <w:sz w:val="20"/>
          <w:szCs w:val="20"/>
        </w:rPr>
        <w:t xml:space="preserve">Press materials and high-resolution IMAGES located at </w:t>
      </w:r>
      <w:hyperlink r:id="rId6" w:history="1">
        <w:r w:rsidRPr="00872958">
          <w:rPr>
            <w:rStyle w:val="Hyperlink"/>
            <w:rFonts w:ascii="Times New Roman" w:hAnsi="Times New Roman" w:cs="Times New Roman"/>
            <w:b/>
            <w:sz w:val="20"/>
            <w:szCs w:val="20"/>
          </w:rPr>
          <w:t>http://bit.ly/LifeandDeath-Bul</w:t>
        </w:r>
        <w:bookmarkStart w:id="0" w:name="_GoBack"/>
        <w:bookmarkEnd w:id="0"/>
        <w:r w:rsidRPr="00872958">
          <w:rPr>
            <w:rStyle w:val="Hyperlink"/>
            <w:rFonts w:ascii="Times New Roman" w:hAnsi="Times New Roman" w:cs="Times New Roman"/>
            <w:b/>
            <w:sz w:val="20"/>
            <w:szCs w:val="20"/>
          </w:rPr>
          <w:t>lock</w:t>
        </w:r>
      </w:hyperlink>
    </w:p>
    <w:p w:rsidR="00D1082B" w:rsidRPr="00872958" w:rsidRDefault="00D1082B" w:rsidP="000251EA">
      <w:pPr>
        <w:rPr>
          <w:rFonts w:ascii="Times New Roman" w:hAnsi="Times New Roman" w:cs="Times New Roman"/>
          <w:b/>
          <w:sz w:val="20"/>
          <w:szCs w:val="20"/>
        </w:rPr>
      </w:pPr>
    </w:p>
    <w:p w:rsidR="000251EA" w:rsidRPr="00872958" w:rsidRDefault="008B3B2C" w:rsidP="000251EA">
      <w:pPr>
        <w:rPr>
          <w:rFonts w:ascii="Times New Roman" w:hAnsi="Times New Roman" w:cs="Times New Roman"/>
          <w:b/>
          <w:sz w:val="20"/>
          <w:szCs w:val="20"/>
        </w:rPr>
      </w:pPr>
      <w:r w:rsidRPr="00872958">
        <w:rPr>
          <w:rFonts w:ascii="Times New Roman" w:hAnsi="Times New Roman" w:cs="Times New Roman"/>
          <w:b/>
          <w:sz w:val="20"/>
          <w:szCs w:val="20"/>
        </w:rPr>
        <w:t>01.</w:t>
      </w:r>
      <w:r w:rsidR="000251EA" w:rsidRPr="00872958">
        <w:rPr>
          <w:rFonts w:ascii="Times New Roman" w:hAnsi="Times New Roman" w:cs="Times New Roman"/>
          <w:b/>
          <w:sz w:val="20"/>
          <w:szCs w:val="20"/>
        </w:rPr>
        <w:t>Photo</w:t>
      </w:r>
      <w:r w:rsidRPr="00872958">
        <w:rPr>
          <w:rFonts w:ascii="Times New Roman" w:hAnsi="Times New Roman" w:cs="Times New Roman"/>
          <w:b/>
          <w:sz w:val="20"/>
          <w:szCs w:val="20"/>
        </w:rPr>
        <w:t>_</w:t>
      </w:r>
      <w:r w:rsidR="000251EA" w:rsidRPr="00872958">
        <w:rPr>
          <w:rFonts w:ascii="Times New Roman" w:hAnsi="Times New Roman" w:cs="Times New Roman"/>
          <w:b/>
          <w:sz w:val="20"/>
          <w:szCs w:val="20"/>
        </w:rPr>
        <w:t xml:space="preserve"> Border Crossing Bridge</w:t>
      </w:r>
    </w:p>
    <w:p w:rsidR="000251EA" w:rsidRPr="00872958" w:rsidRDefault="000251EA" w:rsidP="000251EA">
      <w:pPr>
        <w:rPr>
          <w:rFonts w:ascii="Times New Roman" w:hAnsi="Times New Roman" w:cs="Times New Roman"/>
          <w:sz w:val="20"/>
          <w:szCs w:val="20"/>
        </w:rPr>
      </w:pPr>
      <w:r w:rsidRPr="00872958">
        <w:rPr>
          <w:rFonts w:ascii="Times New Roman" w:hAnsi="Times New Roman" w:cs="Times New Roman"/>
          <w:b/>
          <w:sz w:val="20"/>
          <w:szCs w:val="20"/>
        </w:rPr>
        <w:t>International Bridge, Looking Towards Mexico</w:t>
      </w:r>
    </w:p>
    <w:p w:rsidR="000251EA" w:rsidRPr="00872958" w:rsidRDefault="000251EA" w:rsidP="000251EA">
      <w:pPr>
        <w:rPr>
          <w:rFonts w:ascii="Times New Roman" w:hAnsi="Times New Roman" w:cs="Times New Roman"/>
          <w:sz w:val="20"/>
          <w:szCs w:val="20"/>
        </w:rPr>
      </w:pPr>
      <w:r w:rsidRPr="00872958">
        <w:rPr>
          <w:rFonts w:ascii="Times New Roman" w:hAnsi="Times New Roman" w:cs="Times New Roman"/>
          <w:sz w:val="20"/>
          <w:szCs w:val="20"/>
        </w:rPr>
        <w:t xml:space="preserve">Courtesy Robert Runyon Photograph Collection, The </w:t>
      </w:r>
      <w:proofErr w:type="spellStart"/>
      <w:r w:rsidRPr="00872958">
        <w:rPr>
          <w:rFonts w:ascii="Times New Roman" w:hAnsi="Times New Roman" w:cs="Times New Roman"/>
          <w:sz w:val="20"/>
          <w:szCs w:val="20"/>
        </w:rPr>
        <w:t>Dolph</w:t>
      </w:r>
      <w:proofErr w:type="spellEnd"/>
      <w:r w:rsidRPr="00872958">
        <w:rPr>
          <w:rFonts w:ascii="Times New Roman" w:hAnsi="Times New Roman" w:cs="Times New Roman"/>
          <w:sz w:val="20"/>
          <w:szCs w:val="20"/>
        </w:rPr>
        <w:t xml:space="preserve"> Briscoe Center for American History, The University of Texas at Austin</w:t>
      </w:r>
    </w:p>
    <w:p w:rsidR="000251EA" w:rsidRPr="00872958" w:rsidRDefault="000251EA" w:rsidP="000251EA">
      <w:pPr>
        <w:rPr>
          <w:rFonts w:ascii="Times New Roman" w:hAnsi="Times New Roman" w:cs="Times New Roman"/>
          <w:sz w:val="20"/>
          <w:szCs w:val="20"/>
          <w:shd w:val="clear" w:color="auto" w:fill="FFFFFF"/>
        </w:rPr>
      </w:pPr>
      <w:r w:rsidRPr="00872958">
        <w:rPr>
          <w:rFonts w:ascii="Times New Roman" w:hAnsi="Times New Roman" w:cs="Times New Roman"/>
          <w:sz w:val="20"/>
          <w:szCs w:val="20"/>
        </w:rPr>
        <w:t>The 1,900 mile long U.S.-Mexican border spans six Mexican states and four U.S. states</w:t>
      </w:r>
      <w:r w:rsidR="00E778F2" w:rsidRPr="00872958">
        <w:rPr>
          <w:rFonts w:ascii="Times New Roman" w:hAnsi="Times New Roman" w:cs="Times New Roman"/>
          <w:sz w:val="20"/>
          <w:szCs w:val="20"/>
        </w:rPr>
        <w:t>. More than</w:t>
      </w:r>
      <w:r w:rsidR="009D75CB" w:rsidRPr="00872958">
        <w:rPr>
          <w:rFonts w:ascii="Times New Roman" w:hAnsi="Times New Roman" w:cs="Times New Roman"/>
          <w:sz w:val="20"/>
          <w:szCs w:val="20"/>
        </w:rPr>
        <w:t xml:space="preserve"> </w:t>
      </w:r>
      <w:r w:rsidR="00E778F2" w:rsidRPr="00872958">
        <w:rPr>
          <w:rFonts w:ascii="Times New Roman" w:hAnsi="Times New Roman" w:cs="Times New Roman"/>
          <w:sz w:val="20"/>
          <w:szCs w:val="20"/>
        </w:rPr>
        <w:t>1,200</w:t>
      </w:r>
      <w:r w:rsidRPr="00872958">
        <w:rPr>
          <w:rFonts w:ascii="Times New Roman" w:hAnsi="Times New Roman" w:cs="Times New Roman"/>
          <w:sz w:val="20"/>
          <w:szCs w:val="20"/>
        </w:rPr>
        <w:t xml:space="preserve"> of tho</w:t>
      </w:r>
      <w:r w:rsidR="00E778F2" w:rsidRPr="00872958">
        <w:rPr>
          <w:rFonts w:ascii="Times New Roman" w:hAnsi="Times New Roman" w:cs="Times New Roman"/>
          <w:sz w:val="20"/>
          <w:szCs w:val="20"/>
        </w:rPr>
        <w:t xml:space="preserve">se miles are found in Texas, </w:t>
      </w:r>
      <w:r w:rsidRPr="00872958">
        <w:rPr>
          <w:rFonts w:ascii="Times New Roman" w:hAnsi="Times New Roman" w:cs="Times New Roman"/>
          <w:sz w:val="20"/>
          <w:szCs w:val="20"/>
        </w:rPr>
        <w:t>deli</w:t>
      </w:r>
      <w:r w:rsidR="005C7DE2" w:rsidRPr="00872958">
        <w:rPr>
          <w:rFonts w:ascii="Times New Roman" w:hAnsi="Times New Roman" w:cs="Times New Roman"/>
          <w:sz w:val="20"/>
          <w:szCs w:val="20"/>
        </w:rPr>
        <w:t>neated by the Rio Grande River.</w:t>
      </w:r>
      <w:r w:rsidR="00A4427B" w:rsidRPr="00872958">
        <w:rPr>
          <w:rFonts w:ascii="Times New Roman" w:hAnsi="Times New Roman" w:cs="Times New Roman"/>
          <w:iCs/>
          <w:sz w:val="20"/>
          <w:szCs w:val="20"/>
        </w:rPr>
        <w:t xml:space="preserve"> Shown here is the </w:t>
      </w:r>
      <w:r w:rsidR="00A4427B" w:rsidRPr="00872958">
        <w:rPr>
          <w:rFonts w:ascii="Times New Roman" w:hAnsi="Times New Roman" w:cs="Times New Roman"/>
          <w:sz w:val="20"/>
          <w:szCs w:val="20"/>
        </w:rPr>
        <w:t>International Bridge in Brownsville, looking toward Mexico.</w:t>
      </w:r>
      <w:r w:rsidR="005C7DE2" w:rsidRPr="00872958">
        <w:rPr>
          <w:rFonts w:ascii="Times New Roman" w:hAnsi="Times New Roman" w:cs="Times New Roman"/>
          <w:sz w:val="20"/>
          <w:szCs w:val="20"/>
        </w:rPr>
        <w:t xml:space="preserve"> </w:t>
      </w:r>
      <w:r w:rsidR="005C7DE2" w:rsidRPr="00872958">
        <w:rPr>
          <w:rFonts w:ascii="Times New Roman" w:hAnsi="Times New Roman" w:cs="Times New Roman"/>
          <w:iCs/>
          <w:sz w:val="20"/>
          <w:szCs w:val="20"/>
        </w:rPr>
        <w:t>This is among the p</w:t>
      </w:r>
      <w:r w:rsidR="005C7DE2" w:rsidRPr="00872958">
        <w:rPr>
          <w:rFonts w:ascii="Times New Roman" w:hAnsi="Times New Roman" w:cs="Times New Roman"/>
          <w:sz w:val="20"/>
          <w:szCs w:val="20"/>
          <w:shd w:val="clear" w:color="auto" w:fill="FFFFFF"/>
        </w:rPr>
        <w:t xml:space="preserve">hotographs, rare artifacts, court documents, newspapers, family histories, and eye-witness accounts that comprise the Bullock Museum's new exhibition. Also see everyday items that illustrate life in the border region, as well as a saddle belonging to </w:t>
      </w:r>
      <w:proofErr w:type="spellStart"/>
      <w:r w:rsidR="005C7DE2" w:rsidRPr="00872958">
        <w:rPr>
          <w:rFonts w:ascii="Times New Roman" w:hAnsi="Times New Roman" w:cs="Times New Roman"/>
          <w:sz w:val="20"/>
          <w:szCs w:val="20"/>
          <w:shd w:val="clear" w:color="auto" w:fill="FFFFFF"/>
        </w:rPr>
        <w:t>Pancho</w:t>
      </w:r>
      <w:proofErr w:type="spellEnd"/>
      <w:r w:rsidR="005C7DE2" w:rsidRPr="00872958">
        <w:rPr>
          <w:rFonts w:ascii="Times New Roman" w:hAnsi="Times New Roman" w:cs="Times New Roman"/>
          <w:sz w:val="20"/>
          <w:szCs w:val="20"/>
          <w:shd w:val="clear" w:color="auto" w:fill="FFFFFF"/>
        </w:rPr>
        <w:t xml:space="preserve"> Villa and a decoded page of the Zimmerman Telegram.</w:t>
      </w:r>
    </w:p>
    <w:p w:rsidR="00572647" w:rsidRPr="00872958" w:rsidRDefault="00572647" w:rsidP="00B05224">
      <w:pPr>
        <w:rPr>
          <w:rFonts w:ascii="Times New Roman" w:hAnsi="Times New Roman" w:cs="Times New Roman"/>
          <w:sz w:val="20"/>
          <w:szCs w:val="20"/>
        </w:rPr>
      </w:pPr>
    </w:p>
    <w:p w:rsidR="00B05224" w:rsidRPr="00872958" w:rsidRDefault="005526C0" w:rsidP="00B05224">
      <w:pPr>
        <w:rPr>
          <w:rFonts w:ascii="Times New Roman" w:hAnsi="Times New Roman" w:cs="Times New Roman"/>
          <w:b/>
          <w:sz w:val="20"/>
          <w:szCs w:val="20"/>
        </w:rPr>
      </w:pPr>
      <w:r w:rsidRPr="00872958">
        <w:rPr>
          <w:rFonts w:ascii="Times New Roman" w:hAnsi="Times New Roman" w:cs="Times New Roman"/>
          <w:b/>
          <w:sz w:val="20"/>
          <w:szCs w:val="20"/>
        </w:rPr>
        <w:t>02</w:t>
      </w:r>
      <w:r w:rsidR="00B05224" w:rsidRPr="00872958">
        <w:rPr>
          <w:rFonts w:ascii="Times New Roman" w:hAnsi="Times New Roman" w:cs="Times New Roman"/>
          <w:b/>
          <w:sz w:val="20"/>
          <w:szCs w:val="20"/>
        </w:rPr>
        <w:t xml:space="preserve">.Photo_ US troops in Brownsville </w:t>
      </w:r>
    </w:p>
    <w:p w:rsidR="00B05224" w:rsidRPr="00872958" w:rsidRDefault="00B05224" w:rsidP="00B05224">
      <w:pPr>
        <w:rPr>
          <w:rFonts w:ascii="Times New Roman" w:hAnsi="Times New Roman" w:cs="Times New Roman"/>
          <w:sz w:val="20"/>
          <w:szCs w:val="20"/>
        </w:rPr>
      </w:pPr>
      <w:r w:rsidRPr="00872958">
        <w:rPr>
          <w:rFonts w:ascii="Times New Roman" w:hAnsi="Times New Roman" w:cs="Times New Roman"/>
          <w:iCs/>
          <w:sz w:val="20"/>
          <w:szCs w:val="20"/>
        </w:rPr>
        <w:t xml:space="preserve">Courtesy Runyon Photograph Collection, RUN01308, The </w:t>
      </w:r>
      <w:proofErr w:type="spellStart"/>
      <w:r w:rsidRPr="00872958">
        <w:rPr>
          <w:rFonts w:ascii="Times New Roman" w:hAnsi="Times New Roman" w:cs="Times New Roman"/>
          <w:iCs/>
          <w:sz w:val="20"/>
          <w:szCs w:val="20"/>
        </w:rPr>
        <w:t>Dolph</w:t>
      </w:r>
      <w:proofErr w:type="spellEnd"/>
      <w:r w:rsidRPr="00872958">
        <w:rPr>
          <w:rFonts w:ascii="Times New Roman" w:hAnsi="Times New Roman" w:cs="Times New Roman"/>
          <w:iCs/>
          <w:sz w:val="20"/>
          <w:szCs w:val="20"/>
        </w:rPr>
        <w:t xml:space="preserve"> Briscoe Center for American History, The University of Texas at Austin.</w:t>
      </w:r>
    </w:p>
    <w:p w:rsidR="00B05224" w:rsidRPr="00872958" w:rsidRDefault="00B05224" w:rsidP="00B05224">
      <w:pPr>
        <w:rPr>
          <w:rFonts w:ascii="Times New Roman" w:hAnsi="Times New Roman" w:cs="Times New Roman"/>
          <w:iCs/>
          <w:sz w:val="20"/>
          <w:szCs w:val="20"/>
        </w:rPr>
      </w:pPr>
      <w:r w:rsidRPr="00872958">
        <w:rPr>
          <w:rFonts w:ascii="Times New Roman" w:hAnsi="Times New Roman" w:cs="Times New Roman"/>
          <w:iCs/>
          <w:sz w:val="20"/>
          <w:szCs w:val="20"/>
        </w:rPr>
        <w:t xml:space="preserve">On June 18, 1916, U.S. President Woodrow Wilson ordered 110,000 National Guardsmen from state militias to the border for patrol duty due to unstable U.S.-Mexico relations and Mexican Revolution violence. </w:t>
      </w:r>
    </w:p>
    <w:p w:rsidR="00B05224" w:rsidRPr="00872958" w:rsidRDefault="00B05224" w:rsidP="00B05224">
      <w:pPr>
        <w:rPr>
          <w:rFonts w:ascii="Times New Roman" w:hAnsi="Times New Roman" w:cs="Times New Roman"/>
          <w:sz w:val="20"/>
          <w:szCs w:val="20"/>
        </w:rPr>
      </w:pPr>
    </w:p>
    <w:p w:rsidR="00B05224" w:rsidRPr="00872958" w:rsidRDefault="005526C0" w:rsidP="00B05224">
      <w:pPr>
        <w:rPr>
          <w:rFonts w:ascii="Times New Roman" w:hAnsi="Times New Roman" w:cs="Times New Roman"/>
          <w:b/>
          <w:sz w:val="20"/>
          <w:szCs w:val="20"/>
        </w:rPr>
      </w:pPr>
      <w:r w:rsidRPr="00872958">
        <w:rPr>
          <w:rFonts w:ascii="Times New Roman" w:hAnsi="Times New Roman" w:cs="Times New Roman"/>
          <w:b/>
          <w:sz w:val="20"/>
          <w:szCs w:val="20"/>
        </w:rPr>
        <w:t>03</w:t>
      </w:r>
      <w:r w:rsidR="00B05224" w:rsidRPr="00872958">
        <w:rPr>
          <w:rFonts w:ascii="Times New Roman" w:hAnsi="Times New Roman" w:cs="Times New Roman"/>
          <w:b/>
          <w:sz w:val="20"/>
          <w:szCs w:val="20"/>
        </w:rPr>
        <w:t xml:space="preserve">.Photo_ “No Mexicans Allowed” </w:t>
      </w:r>
    </w:p>
    <w:p w:rsidR="00B05224" w:rsidRPr="00872958" w:rsidRDefault="00B05224" w:rsidP="00B05224">
      <w:pPr>
        <w:rPr>
          <w:rFonts w:ascii="Times New Roman" w:hAnsi="Times New Roman" w:cs="Times New Roman"/>
          <w:sz w:val="20"/>
          <w:szCs w:val="20"/>
        </w:rPr>
      </w:pPr>
      <w:r w:rsidRPr="00872958">
        <w:rPr>
          <w:rFonts w:ascii="Times New Roman" w:hAnsi="Times New Roman" w:cs="Times New Roman"/>
          <w:sz w:val="20"/>
          <w:szCs w:val="20"/>
        </w:rPr>
        <w:t xml:space="preserve">Courtesy Russell Lee Photography Collection, e_rl_14646_0038, The </w:t>
      </w:r>
      <w:proofErr w:type="spellStart"/>
      <w:r w:rsidRPr="00872958">
        <w:rPr>
          <w:rFonts w:ascii="Times New Roman" w:hAnsi="Times New Roman" w:cs="Times New Roman"/>
          <w:sz w:val="20"/>
          <w:szCs w:val="20"/>
        </w:rPr>
        <w:t>Dolph</w:t>
      </w:r>
      <w:proofErr w:type="spellEnd"/>
      <w:r w:rsidRPr="00872958">
        <w:rPr>
          <w:rFonts w:ascii="Times New Roman" w:hAnsi="Times New Roman" w:cs="Times New Roman"/>
          <w:sz w:val="20"/>
          <w:szCs w:val="20"/>
        </w:rPr>
        <w:t xml:space="preserve"> Briscoe Center for American History, The University of Texas at Austin</w:t>
      </w:r>
    </w:p>
    <w:p w:rsidR="00B05224" w:rsidRPr="00872958" w:rsidRDefault="00B05224" w:rsidP="00B05224">
      <w:pPr>
        <w:rPr>
          <w:rFonts w:ascii="Times New Roman" w:hAnsi="Times New Roman" w:cs="Times New Roman"/>
          <w:sz w:val="20"/>
          <w:szCs w:val="20"/>
        </w:rPr>
      </w:pPr>
      <w:r w:rsidRPr="00872958">
        <w:rPr>
          <w:rFonts w:ascii="Times New Roman" w:hAnsi="Times New Roman" w:cs="Times New Roman"/>
          <w:sz w:val="20"/>
          <w:szCs w:val="20"/>
        </w:rPr>
        <w:t>'Juan Crow' laws, patterned after American Jim Crow laws, enforced the racial discrimination practiced against Mexican Americans. Members of the Ku Klux Klan paraded through south Texas towns in the 1920s and pro-Klan candidates were elected to local and state offices. Signs reading 'No Mexicans Allowed' dotted numerous restaurants and other public accommodations.</w:t>
      </w:r>
    </w:p>
    <w:p w:rsidR="00B05224" w:rsidRPr="00872958" w:rsidRDefault="00B05224" w:rsidP="00B05224">
      <w:pPr>
        <w:rPr>
          <w:rFonts w:ascii="Times New Roman" w:hAnsi="Times New Roman" w:cs="Times New Roman"/>
          <w:sz w:val="20"/>
          <w:szCs w:val="20"/>
        </w:rPr>
      </w:pPr>
    </w:p>
    <w:p w:rsidR="00B05224" w:rsidRPr="00872958" w:rsidRDefault="005526C0" w:rsidP="00B05224">
      <w:pPr>
        <w:rPr>
          <w:rFonts w:ascii="Times New Roman" w:hAnsi="Times New Roman" w:cs="Times New Roman"/>
          <w:b/>
          <w:sz w:val="20"/>
          <w:szCs w:val="20"/>
        </w:rPr>
      </w:pPr>
      <w:r w:rsidRPr="00872958">
        <w:rPr>
          <w:rFonts w:ascii="Times New Roman" w:hAnsi="Times New Roman" w:cs="Times New Roman"/>
          <w:b/>
          <w:sz w:val="20"/>
          <w:szCs w:val="20"/>
        </w:rPr>
        <w:t>04</w:t>
      </w:r>
      <w:r w:rsidR="00B05224" w:rsidRPr="00872958">
        <w:rPr>
          <w:rFonts w:ascii="Times New Roman" w:hAnsi="Times New Roman" w:cs="Times New Roman"/>
          <w:b/>
          <w:sz w:val="20"/>
          <w:szCs w:val="20"/>
        </w:rPr>
        <w:t xml:space="preserve">.Soledad </w:t>
      </w:r>
      <w:proofErr w:type="spellStart"/>
      <w:r w:rsidR="00B05224" w:rsidRPr="00872958">
        <w:rPr>
          <w:rFonts w:ascii="Times New Roman" w:eastAsia="Calibri,Times New Roman" w:hAnsi="Times New Roman" w:cs="Times New Roman"/>
          <w:b/>
          <w:bCs/>
          <w:sz w:val="20"/>
          <w:szCs w:val="20"/>
        </w:rPr>
        <w:t>Galván</w:t>
      </w:r>
      <w:proofErr w:type="spellEnd"/>
      <w:r w:rsidR="00B05224" w:rsidRPr="00872958">
        <w:rPr>
          <w:rFonts w:ascii="Times New Roman" w:hAnsi="Times New Roman" w:cs="Times New Roman"/>
          <w:b/>
          <w:sz w:val="20"/>
          <w:szCs w:val="20"/>
        </w:rPr>
        <w:t xml:space="preserve"> wedding dress, 1916</w:t>
      </w:r>
    </w:p>
    <w:p w:rsidR="00B05224" w:rsidRPr="00872958" w:rsidRDefault="00B05224" w:rsidP="00B05224">
      <w:pPr>
        <w:rPr>
          <w:rFonts w:ascii="Times New Roman" w:hAnsi="Times New Roman" w:cs="Times New Roman"/>
          <w:iCs/>
          <w:sz w:val="20"/>
          <w:szCs w:val="20"/>
        </w:rPr>
      </w:pPr>
      <w:r w:rsidRPr="00872958">
        <w:rPr>
          <w:rFonts w:ascii="Times New Roman" w:eastAsia="Calibri,Times New Roman" w:hAnsi="Times New Roman" w:cs="Times New Roman"/>
          <w:bCs/>
          <w:sz w:val="20"/>
          <w:szCs w:val="20"/>
        </w:rPr>
        <w:t>Courtesy Museum of South Texas History</w:t>
      </w:r>
    </w:p>
    <w:p w:rsidR="00B05224" w:rsidRPr="00872958" w:rsidRDefault="00B05224" w:rsidP="00B05224">
      <w:pPr>
        <w:rPr>
          <w:rFonts w:ascii="Times New Roman" w:hAnsi="Times New Roman" w:cs="Times New Roman"/>
          <w:iCs/>
          <w:sz w:val="20"/>
          <w:szCs w:val="20"/>
        </w:rPr>
      </w:pPr>
      <w:r w:rsidRPr="00872958">
        <w:rPr>
          <w:rFonts w:ascii="Times New Roman" w:eastAsia="Times New Roman" w:hAnsi="Times New Roman" w:cs="Times New Roman"/>
          <w:sz w:val="20"/>
          <w:szCs w:val="20"/>
        </w:rPr>
        <w:t xml:space="preserve">This stylish lace cotton wedding dress was bought in Corpus Christi, Texas and worn by </w:t>
      </w:r>
      <w:r w:rsidRPr="00872958">
        <w:rPr>
          <w:rFonts w:ascii="Times New Roman" w:eastAsia="Calibri,Times New Roman" w:hAnsi="Times New Roman" w:cs="Times New Roman"/>
          <w:bCs/>
          <w:sz w:val="20"/>
          <w:szCs w:val="20"/>
        </w:rPr>
        <w:t xml:space="preserve">Soledad </w:t>
      </w:r>
      <w:proofErr w:type="spellStart"/>
      <w:r w:rsidRPr="00872958">
        <w:rPr>
          <w:rFonts w:ascii="Times New Roman" w:eastAsia="Calibri,Times New Roman" w:hAnsi="Times New Roman" w:cs="Times New Roman"/>
          <w:bCs/>
          <w:sz w:val="20"/>
          <w:szCs w:val="20"/>
        </w:rPr>
        <w:t>Galván</w:t>
      </w:r>
      <w:proofErr w:type="spellEnd"/>
      <w:r w:rsidRPr="00872958">
        <w:rPr>
          <w:rFonts w:ascii="Times New Roman" w:eastAsia="Calibri,Times New Roman" w:hAnsi="Times New Roman" w:cs="Times New Roman"/>
          <w:b/>
          <w:bCs/>
          <w:sz w:val="20"/>
          <w:szCs w:val="20"/>
        </w:rPr>
        <w:t xml:space="preserve"> </w:t>
      </w:r>
      <w:r w:rsidRPr="00872958">
        <w:rPr>
          <w:rFonts w:ascii="Times New Roman" w:eastAsia="Times New Roman" w:hAnsi="Times New Roman" w:cs="Times New Roman"/>
          <w:sz w:val="20"/>
          <w:szCs w:val="20"/>
        </w:rPr>
        <w:t xml:space="preserve">at her 1916 wedding to </w:t>
      </w:r>
      <w:proofErr w:type="spellStart"/>
      <w:r w:rsidRPr="00872958">
        <w:rPr>
          <w:rFonts w:ascii="Times New Roman" w:eastAsia="Times New Roman" w:hAnsi="Times New Roman" w:cs="Times New Roman"/>
          <w:sz w:val="20"/>
          <w:szCs w:val="20"/>
        </w:rPr>
        <w:t>Nemecio</w:t>
      </w:r>
      <w:proofErr w:type="spellEnd"/>
      <w:r w:rsidRPr="00872958">
        <w:rPr>
          <w:rFonts w:ascii="Times New Roman" w:eastAsia="Times New Roman" w:hAnsi="Times New Roman" w:cs="Times New Roman"/>
          <w:sz w:val="20"/>
          <w:szCs w:val="20"/>
        </w:rPr>
        <w:t xml:space="preserve"> </w:t>
      </w:r>
      <w:proofErr w:type="spellStart"/>
      <w:r w:rsidRPr="00872958">
        <w:rPr>
          <w:rFonts w:ascii="Times New Roman" w:eastAsia="Times New Roman" w:hAnsi="Times New Roman" w:cs="Times New Roman"/>
          <w:sz w:val="20"/>
          <w:szCs w:val="20"/>
        </w:rPr>
        <w:t>Jimenéz</w:t>
      </w:r>
      <w:proofErr w:type="spellEnd"/>
      <w:r w:rsidRPr="00872958">
        <w:rPr>
          <w:rFonts w:ascii="Times New Roman" w:eastAsia="Times New Roman" w:hAnsi="Times New Roman" w:cs="Times New Roman"/>
          <w:sz w:val="20"/>
          <w:szCs w:val="20"/>
        </w:rPr>
        <w:t>, Sr. at McAllen Sacred Heart Church in Hidalgo County, Texas. The Bullock Museum exhibition includes c</w:t>
      </w:r>
      <w:r w:rsidRPr="00872958">
        <w:rPr>
          <w:rFonts w:ascii="Times New Roman" w:hAnsi="Times New Roman" w:cs="Times New Roman"/>
          <w:bCs/>
          <w:sz w:val="20"/>
          <w:szCs w:val="20"/>
        </w:rPr>
        <w:t>lothing, family photographs, and everyday items that illustrate life in the border region at the turn of the 20th century.</w:t>
      </w:r>
    </w:p>
    <w:p w:rsidR="00B05224" w:rsidRPr="00872958" w:rsidRDefault="00B05224" w:rsidP="00B05224">
      <w:pPr>
        <w:rPr>
          <w:rFonts w:ascii="Times New Roman" w:hAnsi="Times New Roman" w:cs="Times New Roman"/>
          <w:iCs/>
          <w:sz w:val="20"/>
          <w:szCs w:val="20"/>
        </w:rPr>
      </w:pPr>
    </w:p>
    <w:p w:rsidR="00B05224" w:rsidRPr="00872958" w:rsidRDefault="00B05224" w:rsidP="00B05224">
      <w:pPr>
        <w:rPr>
          <w:rStyle w:val="Strong"/>
          <w:rFonts w:ascii="Times New Roman" w:hAnsi="Times New Roman" w:cs="Times New Roman"/>
          <w:b w:val="0"/>
          <w:color w:val="000000"/>
          <w:sz w:val="20"/>
          <w:szCs w:val="20"/>
        </w:rPr>
      </w:pPr>
      <w:r w:rsidRPr="00872958">
        <w:rPr>
          <w:rFonts w:ascii="Times New Roman" w:hAnsi="Times New Roman" w:cs="Times New Roman"/>
          <w:b/>
          <w:sz w:val="20"/>
          <w:szCs w:val="20"/>
        </w:rPr>
        <w:t>0</w:t>
      </w:r>
      <w:r w:rsidR="005526C0" w:rsidRPr="00872958">
        <w:rPr>
          <w:rFonts w:ascii="Times New Roman" w:hAnsi="Times New Roman" w:cs="Times New Roman"/>
          <w:b/>
          <w:sz w:val="20"/>
          <w:szCs w:val="20"/>
        </w:rPr>
        <w:t>5</w:t>
      </w:r>
      <w:r w:rsidRPr="00872958">
        <w:rPr>
          <w:rFonts w:ascii="Times New Roman" w:hAnsi="Times New Roman" w:cs="Times New Roman"/>
          <w:b/>
          <w:sz w:val="20"/>
          <w:szCs w:val="20"/>
        </w:rPr>
        <w:t xml:space="preserve">.La </w:t>
      </w:r>
      <w:proofErr w:type="spellStart"/>
      <w:r w:rsidRPr="00872958">
        <w:rPr>
          <w:rFonts w:ascii="Times New Roman" w:hAnsi="Times New Roman" w:cs="Times New Roman"/>
          <w:b/>
          <w:sz w:val="20"/>
          <w:szCs w:val="20"/>
        </w:rPr>
        <w:t>Raza</w:t>
      </w:r>
      <w:proofErr w:type="spellEnd"/>
      <w:r w:rsidRPr="00872958">
        <w:rPr>
          <w:rFonts w:ascii="Times New Roman" w:hAnsi="Times New Roman" w:cs="Times New Roman"/>
          <w:b/>
          <w:sz w:val="20"/>
          <w:szCs w:val="20"/>
        </w:rPr>
        <w:t xml:space="preserve"> </w:t>
      </w:r>
      <w:proofErr w:type="spellStart"/>
      <w:r w:rsidRPr="00872958">
        <w:rPr>
          <w:rFonts w:ascii="Times New Roman" w:hAnsi="Times New Roman" w:cs="Times New Roman"/>
          <w:b/>
          <w:sz w:val="20"/>
          <w:szCs w:val="20"/>
        </w:rPr>
        <w:t>Unida</w:t>
      </w:r>
      <w:proofErr w:type="spellEnd"/>
      <w:r w:rsidRPr="00872958">
        <w:rPr>
          <w:rFonts w:ascii="Times New Roman" w:hAnsi="Times New Roman" w:cs="Times New Roman"/>
          <w:b/>
          <w:sz w:val="20"/>
          <w:szCs w:val="20"/>
        </w:rPr>
        <w:t xml:space="preserve"> </w:t>
      </w:r>
      <w:r w:rsidRPr="00872958">
        <w:rPr>
          <w:rStyle w:val="Strong"/>
          <w:rFonts w:ascii="Times New Roman" w:hAnsi="Times New Roman" w:cs="Times New Roman"/>
          <w:color w:val="000000"/>
          <w:sz w:val="20"/>
          <w:szCs w:val="20"/>
        </w:rPr>
        <w:t>Party Paraphernalia, 1970s</w:t>
      </w:r>
      <w:r w:rsidRPr="00872958">
        <w:rPr>
          <w:rStyle w:val="Strong"/>
          <w:rFonts w:ascii="Times New Roman" w:hAnsi="Times New Roman" w:cs="Times New Roman"/>
          <w:color w:val="000000"/>
          <w:sz w:val="20"/>
          <w:szCs w:val="20"/>
        </w:rPr>
        <w:br/>
      </w:r>
      <w:r w:rsidRPr="00872958">
        <w:rPr>
          <w:rStyle w:val="Strong"/>
          <w:rFonts w:ascii="Times New Roman" w:hAnsi="Times New Roman" w:cs="Times New Roman"/>
          <w:b w:val="0"/>
          <w:color w:val="000000"/>
          <w:sz w:val="20"/>
          <w:szCs w:val="20"/>
        </w:rPr>
        <w:t xml:space="preserve">Courtesy </w:t>
      </w:r>
      <w:proofErr w:type="spellStart"/>
      <w:r w:rsidRPr="00872958">
        <w:rPr>
          <w:rStyle w:val="Strong"/>
          <w:rFonts w:ascii="Times New Roman" w:hAnsi="Times New Roman" w:cs="Times New Roman"/>
          <w:b w:val="0"/>
          <w:color w:val="000000"/>
          <w:sz w:val="20"/>
          <w:szCs w:val="20"/>
        </w:rPr>
        <w:t>Raza</w:t>
      </w:r>
      <w:proofErr w:type="spellEnd"/>
      <w:r w:rsidRPr="00872958">
        <w:rPr>
          <w:rStyle w:val="Strong"/>
          <w:rFonts w:ascii="Times New Roman" w:hAnsi="Times New Roman" w:cs="Times New Roman"/>
          <w:b w:val="0"/>
          <w:color w:val="000000"/>
          <w:sz w:val="20"/>
          <w:szCs w:val="20"/>
        </w:rPr>
        <w:t xml:space="preserve"> </w:t>
      </w:r>
      <w:proofErr w:type="spellStart"/>
      <w:r w:rsidRPr="00872958">
        <w:rPr>
          <w:rStyle w:val="Strong"/>
          <w:rFonts w:ascii="Times New Roman" w:hAnsi="Times New Roman" w:cs="Times New Roman"/>
          <w:b w:val="0"/>
          <w:color w:val="000000"/>
          <w:sz w:val="20"/>
          <w:szCs w:val="20"/>
        </w:rPr>
        <w:t>Unida</w:t>
      </w:r>
      <w:proofErr w:type="spellEnd"/>
      <w:r w:rsidRPr="00872958">
        <w:rPr>
          <w:rStyle w:val="Strong"/>
          <w:rFonts w:ascii="Times New Roman" w:hAnsi="Times New Roman" w:cs="Times New Roman"/>
          <w:b w:val="0"/>
          <w:color w:val="000000"/>
          <w:sz w:val="20"/>
          <w:szCs w:val="20"/>
        </w:rPr>
        <w:t xml:space="preserve"> Party Records, Nettie Lee Benson Latin American Collection, The University of Texas at Austin</w:t>
      </w:r>
    </w:p>
    <w:p w:rsidR="00B05224" w:rsidRPr="00872958" w:rsidRDefault="00B05224" w:rsidP="00B05224">
      <w:pPr>
        <w:rPr>
          <w:rFonts w:ascii="Times New Roman" w:hAnsi="Times New Roman" w:cs="Times New Roman"/>
          <w:sz w:val="20"/>
          <w:szCs w:val="20"/>
          <w:lang w:val="en"/>
        </w:rPr>
      </w:pPr>
      <w:r w:rsidRPr="00872958">
        <w:rPr>
          <w:rFonts w:ascii="Times New Roman" w:hAnsi="Times New Roman" w:cs="Times New Roman"/>
          <w:bCs/>
          <w:sz w:val="20"/>
          <w:szCs w:val="20"/>
        </w:rPr>
        <w:lastRenderedPageBreak/>
        <w:t>In the aftermath of this turbulent decade, the Mexican American civil rights movement gained strength. The League of United Latin American Citizens (</w:t>
      </w:r>
      <w:proofErr w:type="spellStart"/>
      <w:r w:rsidRPr="00872958">
        <w:rPr>
          <w:rFonts w:ascii="Times New Roman" w:hAnsi="Times New Roman" w:cs="Times New Roman"/>
          <w:bCs/>
          <w:sz w:val="20"/>
          <w:szCs w:val="20"/>
        </w:rPr>
        <w:t>LULAC</w:t>
      </w:r>
      <w:proofErr w:type="spellEnd"/>
      <w:r w:rsidRPr="00872958">
        <w:rPr>
          <w:rFonts w:ascii="Times New Roman" w:hAnsi="Times New Roman" w:cs="Times New Roman"/>
          <w:bCs/>
          <w:sz w:val="20"/>
          <w:szCs w:val="20"/>
        </w:rPr>
        <w:t xml:space="preserve">) was formed in 1929 and </w:t>
      </w:r>
      <w:proofErr w:type="spellStart"/>
      <w:r w:rsidRPr="00872958">
        <w:rPr>
          <w:rFonts w:ascii="Times New Roman" w:hAnsi="Times New Roman" w:cs="Times New Roman"/>
          <w:bCs/>
          <w:sz w:val="20"/>
          <w:szCs w:val="20"/>
        </w:rPr>
        <w:t>t</w:t>
      </w:r>
      <w:r w:rsidRPr="00872958">
        <w:rPr>
          <w:rStyle w:val="tgc"/>
          <w:rFonts w:ascii="Times New Roman" w:hAnsi="Times New Roman" w:cs="Times New Roman"/>
          <w:sz w:val="20"/>
          <w:szCs w:val="20"/>
          <w:lang w:val="en"/>
        </w:rPr>
        <w:t>he</w:t>
      </w:r>
      <w:proofErr w:type="spellEnd"/>
      <w:r w:rsidRPr="00872958">
        <w:rPr>
          <w:rStyle w:val="tgc"/>
          <w:rFonts w:ascii="Times New Roman" w:hAnsi="Times New Roman" w:cs="Times New Roman"/>
          <w:sz w:val="20"/>
          <w:szCs w:val="20"/>
          <w:lang w:val="en"/>
        </w:rPr>
        <w:t xml:space="preserve"> '</w:t>
      </w:r>
      <w:proofErr w:type="spellStart"/>
      <w:r w:rsidRPr="00872958">
        <w:rPr>
          <w:rStyle w:val="tgc"/>
          <w:rFonts w:ascii="Times New Roman" w:hAnsi="Times New Roman" w:cs="Times New Roman"/>
          <w:sz w:val="20"/>
          <w:szCs w:val="20"/>
          <w:lang w:val="en"/>
        </w:rPr>
        <w:t>Partido</w:t>
      </w:r>
      <w:proofErr w:type="spellEnd"/>
      <w:r w:rsidRPr="00872958">
        <w:rPr>
          <w:rStyle w:val="tgc"/>
          <w:rFonts w:ascii="Times New Roman" w:hAnsi="Times New Roman" w:cs="Times New Roman"/>
          <w:sz w:val="20"/>
          <w:szCs w:val="20"/>
          <w:lang w:val="en"/>
        </w:rPr>
        <w:t xml:space="preserve"> </w:t>
      </w:r>
      <w:proofErr w:type="spellStart"/>
      <w:r w:rsidRPr="00872958">
        <w:rPr>
          <w:rStyle w:val="tgc"/>
          <w:rFonts w:ascii="Times New Roman" w:hAnsi="Times New Roman" w:cs="Times New Roman"/>
          <w:sz w:val="20"/>
          <w:szCs w:val="20"/>
          <w:lang w:val="en"/>
        </w:rPr>
        <w:t>Nacional</w:t>
      </w:r>
      <w:proofErr w:type="spellEnd"/>
      <w:r w:rsidRPr="00872958">
        <w:rPr>
          <w:rStyle w:val="tgc"/>
          <w:rFonts w:ascii="Times New Roman" w:hAnsi="Times New Roman" w:cs="Times New Roman"/>
          <w:sz w:val="20"/>
          <w:szCs w:val="20"/>
          <w:lang w:val="en"/>
        </w:rPr>
        <w:t xml:space="preserve"> de La </w:t>
      </w:r>
      <w:proofErr w:type="spellStart"/>
      <w:r w:rsidRPr="00872958">
        <w:rPr>
          <w:rStyle w:val="tgc"/>
          <w:rFonts w:ascii="Times New Roman" w:hAnsi="Times New Roman" w:cs="Times New Roman"/>
          <w:bCs/>
          <w:sz w:val="20"/>
          <w:szCs w:val="20"/>
          <w:lang w:val="en"/>
        </w:rPr>
        <w:t>Raza</w:t>
      </w:r>
      <w:proofErr w:type="spellEnd"/>
      <w:r w:rsidRPr="00872958">
        <w:rPr>
          <w:rStyle w:val="tgc"/>
          <w:rFonts w:ascii="Times New Roman" w:hAnsi="Times New Roman" w:cs="Times New Roman"/>
          <w:bCs/>
          <w:sz w:val="20"/>
          <w:szCs w:val="20"/>
          <w:lang w:val="en"/>
        </w:rPr>
        <w:t xml:space="preserve"> </w:t>
      </w:r>
      <w:proofErr w:type="spellStart"/>
      <w:r w:rsidRPr="00872958">
        <w:rPr>
          <w:rStyle w:val="tgc"/>
          <w:rFonts w:ascii="Times New Roman" w:hAnsi="Times New Roman" w:cs="Times New Roman"/>
          <w:bCs/>
          <w:sz w:val="20"/>
          <w:szCs w:val="20"/>
          <w:lang w:val="en"/>
        </w:rPr>
        <w:t>Unida</w:t>
      </w:r>
      <w:proofErr w:type="spellEnd"/>
      <w:r w:rsidRPr="00872958">
        <w:rPr>
          <w:rFonts w:ascii="Times New Roman" w:hAnsi="Times New Roman" w:cs="Times New Roman"/>
          <w:sz w:val="20"/>
          <w:szCs w:val="20"/>
        </w:rPr>
        <w:t xml:space="preserve">,' or National United Peoples Party or United Race Party, </w:t>
      </w:r>
      <w:r w:rsidRPr="00872958">
        <w:rPr>
          <w:rStyle w:val="tgc"/>
          <w:rFonts w:ascii="Times New Roman" w:hAnsi="Times New Roman" w:cs="Times New Roman"/>
          <w:sz w:val="20"/>
          <w:szCs w:val="20"/>
          <w:lang w:val="en"/>
        </w:rPr>
        <w:t>campaigned for better housing, work, and educational opportunities for Mexican Americans throughout the 1970s.</w:t>
      </w:r>
    </w:p>
    <w:p w:rsidR="00B05224" w:rsidRPr="00872958" w:rsidRDefault="00B05224" w:rsidP="00B05224">
      <w:pPr>
        <w:rPr>
          <w:rFonts w:ascii="Times New Roman" w:hAnsi="Times New Roman" w:cs="Times New Roman"/>
          <w:sz w:val="20"/>
          <w:szCs w:val="20"/>
        </w:rPr>
      </w:pPr>
    </w:p>
    <w:p w:rsidR="00B05224" w:rsidRPr="00872958" w:rsidRDefault="00B05224" w:rsidP="00B05224">
      <w:pPr>
        <w:jc w:val="center"/>
        <w:rPr>
          <w:rFonts w:ascii="Times New Roman" w:hAnsi="Times New Roman" w:cs="Times New Roman"/>
          <w:sz w:val="20"/>
          <w:szCs w:val="20"/>
        </w:rPr>
      </w:pPr>
      <w:r w:rsidRPr="00872958">
        <w:rPr>
          <w:rFonts w:ascii="Times New Roman" w:hAnsi="Times New Roman" w:cs="Times New Roman"/>
          <w:sz w:val="20"/>
          <w:szCs w:val="20"/>
        </w:rPr>
        <w:t># # #</w:t>
      </w:r>
    </w:p>
    <w:p w:rsidR="00B05224" w:rsidRPr="00872958" w:rsidRDefault="00B05224" w:rsidP="00B05224">
      <w:pPr>
        <w:rPr>
          <w:rFonts w:ascii="Times New Roman" w:hAnsi="Times New Roman" w:cs="Times New Roman"/>
          <w:sz w:val="20"/>
          <w:szCs w:val="20"/>
        </w:rPr>
      </w:pPr>
    </w:p>
    <w:p w:rsidR="00BE012B" w:rsidRPr="00872958" w:rsidRDefault="00B05224" w:rsidP="00872958">
      <w:pPr>
        <w:pStyle w:val="Default"/>
        <w:rPr>
          <w:sz w:val="18"/>
          <w:szCs w:val="18"/>
        </w:rPr>
      </w:pPr>
      <w:r w:rsidRPr="00872958">
        <w:rPr>
          <w:b/>
          <w:color w:val="auto"/>
          <w:sz w:val="18"/>
          <w:szCs w:val="18"/>
        </w:rPr>
        <w:t>Bul</w:t>
      </w:r>
      <w:r w:rsidR="00872958" w:rsidRPr="00872958">
        <w:rPr>
          <w:b/>
          <w:color w:val="auto"/>
          <w:sz w:val="18"/>
          <w:szCs w:val="18"/>
        </w:rPr>
        <w:t>lock Texas State History Museum</w:t>
      </w:r>
      <w:r w:rsidR="00872958" w:rsidRPr="00872958">
        <w:rPr>
          <w:color w:val="auto"/>
          <w:sz w:val="18"/>
          <w:szCs w:val="18"/>
        </w:rPr>
        <w:t xml:space="preserve"> | </w:t>
      </w:r>
      <w:r w:rsidRPr="00872958">
        <w:rPr>
          <w:color w:val="auto"/>
          <w:sz w:val="18"/>
          <w:szCs w:val="18"/>
        </w:rPr>
        <w:t xml:space="preserve">1800 N. Congress Avenue, Austin, TX, 78701 </w:t>
      </w:r>
      <w:r w:rsidR="00872958" w:rsidRPr="00872958">
        <w:rPr>
          <w:color w:val="auto"/>
          <w:sz w:val="18"/>
          <w:szCs w:val="18"/>
        </w:rPr>
        <w:t xml:space="preserve">| </w:t>
      </w:r>
      <w:r w:rsidRPr="00872958">
        <w:rPr>
          <w:color w:val="auto"/>
          <w:sz w:val="18"/>
          <w:szCs w:val="18"/>
        </w:rPr>
        <w:t>TheStoryofTexas.com | (512) 936-8746</w:t>
      </w:r>
    </w:p>
    <w:sectPr w:rsidR="00BE012B" w:rsidRPr="00872958" w:rsidSect="00572647">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F71"/>
    <w:rsid w:val="000251EA"/>
    <w:rsid w:val="00067230"/>
    <w:rsid w:val="00085D65"/>
    <w:rsid w:val="001533CC"/>
    <w:rsid w:val="00155E84"/>
    <w:rsid w:val="00166AD0"/>
    <w:rsid w:val="001A53F8"/>
    <w:rsid w:val="001C6AE3"/>
    <w:rsid w:val="00214BE2"/>
    <w:rsid w:val="00237ED1"/>
    <w:rsid w:val="00252F71"/>
    <w:rsid w:val="00297208"/>
    <w:rsid w:val="00301328"/>
    <w:rsid w:val="00341445"/>
    <w:rsid w:val="003477E9"/>
    <w:rsid w:val="00356BD0"/>
    <w:rsid w:val="00387FCD"/>
    <w:rsid w:val="00394A6B"/>
    <w:rsid w:val="003B06D6"/>
    <w:rsid w:val="003C6E6C"/>
    <w:rsid w:val="004332A6"/>
    <w:rsid w:val="0044017C"/>
    <w:rsid w:val="0044020E"/>
    <w:rsid w:val="0044424D"/>
    <w:rsid w:val="00445D1C"/>
    <w:rsid w:val="004D152A"/>
    <w:rsid w:val="004F08E7"/>
    <w:rsid w:val="004F7A1B"/>
    <w:rsid w:val="0055104C"/>
    <w:rsid w:val="005526C0"/>
    <w:rsid w:val="00572647"/>
    <w:rsid w:val="005C27B3"/>
    <w:rsid w:val="005C7DE2"/>
    <w:rsid w:val="00607CFB"/>
    <w:rsid w:val="006B5355"/>
    <w:rsid w:val="006B5940"/>
    <w:rsid w:val="006D5065"/>
    <w:rsid w:val="006D618F"/>
    <w:rsid w:val="006F0029"/>
    <w:rsid w:val="00737B5D"/>
    <w:rsid w:val="00751D78"/>
    <w:rsid w:val="00754D9B"/>
    <w:rsid w:val="007666C5"/>
    <w:rsid w:val="007876A9"/>
    <w:rsid w:val="00797769"/>
    <w:rsid w:val="008270FE"/>
    <w:rsid w:val="00872958"/>
    <w:rsid w:val="00887B24"/>
    <w:rsid w:val="008B3B2C"/>
    <w:rsid w:val="008C5296"/>
    <w:rsid w:val="008D265F"/>
    <w:rsid w:val="00937D23"/>
    <w:rsid w:val="00945044"/>
    <w:rsid w:val="00945E8B"/>
    <w:rsid w:val="009D75CB"/>
    <w:rsid w:val="009E2F44"/>
    <w:rsid w:val="009F1C35"/>
    <w:rsid w:val="00A221F1"/>
    <w:rsid w:val="00A2524A"/>
    <w:rsid w:val="00A30001"/>
    <w:rsid w:val="00A4427B"/>
    <w:rsid w:val="00A452DE"/>
    <w:rsid w:val="00A6187D"/>
    <w:rsid w:val="00A729A2"/>
    <w:rsid w:val="00A8792C"/>
    <w:rsid w:val="00AA5DB2"/>
    <w:rsid w:val="00AF1332"/>
    <w:rsid w:val="00AF7443"/>
    <w:rsid w:val="00B05224"/>
    <w:rsid w:val="00B25C48"/>
    <w:rsid w:val="00B549B0"/>
    <w:rsid w:val="00B83B96"/>
    <w:rsid w:val="00BE012B"/>
    <w:rsid w:val="00C125BE"/>
    <w:rsid w:val="00CE27AF"/>
    <w:rsid w:val="00D1082B"/>
    <w:rsid w:val="00D57C8D"/>
    <w:rsid w:val="00D75557"/>
    <w:rsid w:val="00DB678E"/>
    <w:rsid w:val="00E36416"/>
    <w:rsid w:val="00E778F2"/>
    <w:rsid w:val="00E86151"/>
    <w:rsid w:val="00E97729"/>
    <w:rsid w:val="00EA7438"/>
    <w:rsid w:val="00EB20A6"/>
    <w:rsid w:val="00EC0A90"/>
    <w:rsid w:val="00ED6B91"/>
    <w:rsid w:val="00EF75B9"/>
    <w:rsid w:val="00F8368F"/>
    <w:rsid w:val="00FA3F44"/>
    <w:rsid w:val="00FA7C6F"/>
    <w:rsid w:val="00FC6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D152A"/>
    <w:rPr>
      <w:sz w:val="16"/>
      <w:szCs w:val="16"/>
    </w:rPr>
  </w:style>
  <w:style w:type="paragraph" w:styleId="CommentText">
    <w:name w:val="annotation text"/>
    <w:basedOn w:val="Normal"/>
    <w:link w:val="CommentTextChar"/>
    <w:uiPriority w:val="99"/>
    <w:semiHidden/>
    <w:unhideWhenUsed/>
    <w:rsid w:val="004D152A"/>
    <w:pPr>
      <w:spacing w:after="200"/>
    </w:pPr>
    <w:rPr>
      <w:sz w:val="20"/>
      <w:szCs w:val="20"/>
    </w:rPr>
  </w:style>
  <w:style w:type="character" w:customStyle="1" w:styleId="CommentTextChar">
    <w:name w:val="Comment Text Char"/>
    <w:basedOn w:val="DefaultParagraphFont"/>
    <w:link w:val="CommentText"/>
    <w:uiPriority w:val="99"/>
    <w:semiHidden/>
    <w:rsid w:val="004D152A"/>
    <w:rPr>
      <w:sz w:val="20"/>
      <w:szCs w:val="20"/>
    </w:rPr>
  </w:style>
  <w:style w:type="paragraph" w:styleId="BalloonText">
    <w:name w:val="Balloon Text"/>
    <w:basedOn w:val="Normal"/>
    <w:link w:val="BalloonTextChar"/>
    <w:uiPriority w:val="99"/>
    <w:semiHidden/>
    <w:unhideWhenUsed/>
    <w:rsid w:val="004D152A"/>
    <w:rPr>
      <w:rFonts w:ascii="Tahoma" w:hAnsi="Tahoma" w:cs="Tahoma"/>
      <w:sz w:val="16"/>
      <w:szCs w:val="16"/>
    </w:rPr>
  </w:style>
  <w:style w:type="character" w:customStyle="1" w:styleId="BalloonTextChar">
    <w:name w:val="Balloon Text Char"/>
    <w:basedOn w:val="DefaultParagraphFont"/>
    <w:link w:val="BalloonText"/>
    <w:uiPriority w:val="99"/>
    <w:semiHidden/>
    <w:rsid w:val="004D152A"/>
    <w:rPr>
      <w:rFonts w:ascii="Tahoma" w:hAnsi="Tahoma" w:cs="Tahoma"/>
      <w:sz w:val="16"/>
      <w:szCs w:val="16"/>
    </w:rPr>
  </w:style>
  <w:style w:type="character" w:customStyle="1" w:styleId="apple-converted-space">
    <w:name w:val="apple-converted-space"/>
    <w:basedOn w:val="DefaultParagraphFont"/>
    <w:rsid w:val="009D75CB"/>
  </w:style>
  <w:style w:type="character" w:styleId="Strong">
    <w:name w:val="Strong"/>
    <w:uiPriority w:val="22"/>
    <w:qFormat/>
    <w:rsid w:val="00B25C48"/>
    <w:rPr>
      <w:b/>
      <w:bCs/>
    </w:rPr>
  </w:style>
  <w:style w:type="character" w:customStyle="1" w:styleId="tgc">
    <w:name w:val="_tgc"/>
    <w:basedOn w:val="DefaultParagraphFont"/>
    <w:rsid w:val="00E778F2"/>
  </w:style>
  <w:style w:type="paragraph" w:customStyle="1" w:styleId="Default">
    <w:name w:val="Default"/>
    <w:rsid w:val="00BE012B"/>
    <w:pPr>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D1082B"/>
    <w:rPr>
      <w:color w:val="0000FF" w:themeColor="hyperlink"/>
      <w:u w:val="single"/>
    </w:rPr>
  </w:style>
  <w:style w:type="character" w:styleId="FollowedHyperlink">
    <w:name w:val="FollowedHyperlink"/>
    <w:basedOn w:val="DefaultParagraphFont"/>
    <w:uiPriority w:val="99"/>
    <w:semiHidden/>
    <w:unhideWhenUsed/>
    <w:rsid w:val="00D1082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D152A"/>
    <w:rPr>
      <w:sz w:val="16"/>
      <w:szCs w:val="16"/>
    </w:rPr>
  </w:style>
  <w:style w:type="paragraph" w:styleId="CommentText">
    <w:name w:val="annotation text"/>
    <w:basedOn w:val="Normal"/>
    <w:link w:val="CommentTextChar"/>
    <w:uiPriority w:val="99"/>
    <w:semiHidden/>
    <w:unhideWhenUsed/>
    <w:rsid w:val="004D152A"/>
    <w:pPr>
      <w:spacing w:after="200"/>
    </w:pPr>
    <w:rPr>
      <w:sz w:val="20"/>
      <w:szCs w:val="20"/>
    </w:rPr>
  </w:style>
  <w:style w:type="character" w:customStyle="1" w:styleId="CommentTextChar">
    <w:name w:val="Comment Text Char"/>
    <w:basedOn w:val="DefaultParagraphFont"/>
    <w:link w:val="CommentText"/>
    <w:uiPriority w:val="99"/>
    <w:semiHidden/>
    <w:rsid w:val="004D152A"/>
    <w:rPr>
      <w:sz w:val="20"/>
      <w:szCs w:val="20"/>
    </w:rPr>
  </w:style>
  <w:style w:type="paragraph" w:styleId="BalloonText">
    <w:name w:val="Balloon Text"/>
    <w:basedOn w:val="Normal"/>
    <w:link w:val="BalloonTextChar"/>
    <w:uiPriority w:val="99"/>
    <w:semiHidden/>
    <w:unhideWhenUsed/>
    <w:rsid w:val="004D152A"/>
    <w:rPr>
      <w:rFonts w:ascii="Tahoma" w:hAnsi="Tahoma" w:cs="Tahoma"/>
      <w:sz w:val="16"/>
      <w:szCs w:val="16"/>
    </w:rPr>
  </w:style>
  <w:style w:type="character" w:customStyle="1" w:styleId="BalloonTextChar">
    <w:name w:val="Balloon Text Char"/>
    <w:basedOn w:val="DefaultParagraphFont"/>
    <w:link w:val="BalloonText"/>
    <w:uiPriority w:val="99"/>
    <w:semiHidden/>
    <w:rsid w:val="004D152A"/>
    <w:rPr>
      <w:rFonts w:ascii="Tahoma" w:hAnsi="Tahoma" w:cs="Tahoma"/>
      <w:sz w:val="16"/>
      <w:szCs w:val="16"/>
    </w:rPr>
  </w:style>
  <w:style w:type="character" w:customStyle="1" w:styleId="apple-converted-space">
    <w:name w:val="apple-converted-space"/>
    <w:basedOn w:val="DefaultParagraphFont"/>
    <w:rsid w:val="009D75CB"/>
  </w:style>
  <w:style w:type="character" w:styleId="Strong">
    <w:name w:val="Strong"/>
    <w:uiPriority w:val="22"/>
    <w:qFormat/>
    <w:rsid w:val="00B25C48"/>
    <w:rPr>
      <w:b/>
      <w:bCs/>
    </w:rPr>
  </w:style>
  <w:style w:type="character" w:customStyle="1" w:styleId="tgc">
    <w:name w:val="_tgc"/>
    <w:basedOn w:val="DefaultParagraphFont"/>
    <w:rsid w:val="00E778F2"/>
  </w:style>
  <w:style w:type="paragraph" w:customStyle="1" w:styleId="Default">
    <w:name w:val="Default"/>
    <w:rsid w:val="00BE012B"/>
    <w:pPr>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D1082B"/>
    <w:rPr>
      <w:color w:val="0000FF" w:themeColor="hyperlink"/>
      <w:u w:val="single"/>
    </w:rPr>
  </w:style>
  <w:style w:type="character" w:styleId="FollowedHyperlink">
    <w:name w:val="FollowedHyperlink"/>
    <w:basedOn w:val="DefaultParagraphFont"/>
    <w:uiPriority w:val="99"/>
    <w:semiHidden/>
    <w:unhideWhenUsed/>
    <w:rsid w:val="00D108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74122">
      <w:bodyDiv w:val="1"/>
      <w:marLeft w:val="0"/>
      <w:marRight w:val="0"/>
      <w:marTop w:val="0"/>
      <w:marBottom w:val="0"/>
      <w:divBdr>
        <w:top w:val="none" w:sz="0" w:space="0" w:color="auto"/>
        <w:left w:val="none" w:sz="0" w:space="0" w:color="auto"/>
        <w:bottom w:val="none" w:sz="0" w:space="0" w:color="auto"/>
        <w:right w:val="none" w:sz="0" w:space="0" w:color="auto"/>
      </w:divBdr>
    </w:div>
    <w:div w:id="102506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bit.ly/LifeandDeath-Bulloc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78781-2143-44AD-B86C-531C366A2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Howard</dc:creator>
  <cp:lastModifiedBy>Elizabeth Page</cp:lastModifiedBy>
  <cp:revision>2</cp:revision>
  <cp:lastPrinted>2015-12-30T20:34:00Z</cp:lastPrinted>
  <dcterms:created xsi:type="dcterms:W3CDTF">2016-01-05T14:42:00Z</dcterms:created>
  <dcterms:modified xsi:type="dcterms:W3CDTF">2016-01-05T14:42:00Z</dcterms:modified>
</cp:coreProperties>
</file>