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E12" w:rsidRDefault="005F5E12" w:rsidP="005F5E12">
      <w:pPr>
        <w:rPr>
          <w:b/>
        </w:rPr>
      </w:pPr>
    </w:p>
    <w:p w:rsidR="00EE5439" w:rsidRPr="002C70E4" w:rsidRDefault="00EE5439" w:rsidP="00EE5439">
      <w:pPr>
        <w:contextualSpacing/>
        <w:rPr>
          <w:rFonts w:cs="Times New Roman"/>
          <w:b/>
          <w:bCs/>
          <w:color w:val="000000"/>
          <w:sz w:val="28"/>
          <w:szCs w:val="28"/>
        </w:rPr>
      </w:pPr>
      <w:r w:rsidRPr="002C70E4">
        <w:rPr>
          <w:rFonts w:cs="Times New Roman"/>
          <w:b/>
          <w:bCs/>
          <w:noProof/>
          <w:color w:val="000000"/>
          <w:sz w:val="28"/>
          <w:szCs w:val="28"/>
        </w:rPr>
        <mc:AlternateContent>
          <mc:Choice Requires="wps">
            <w:drawing>
              <wp:anchor distT="0" distB="0" distL="114300" distR="114300" simplePos="0" relativeHeight="251659264" behindDoc="0" locked="0" layoutInCell="1" allowOverlap="1" wp14:anchorId="54B71E17" wp14:editId="100A37D1">
                <wp:simplePos x="0" y="0"/>
                <wp:positionH relativeFrom="column">
                  <wp:posOffset>-138223</wp:posOffset>
                </wp:positionH>
                <wp:positionV relativeFrom="paragraph">
                  <wp:posOffset>-340242</wp:posOffset>
                </wp:positionV>
                <wp:extent cx="1020725" cy="1477926"/>
                <wp:effectExtent l="0" t="0" r="8255" b="8255"/>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0725" cy="1477926"/>
                        </a:xfrm>
                        <a:prstGeom prst="rect">
                          <a:avLst/>
                        </a:prstGeom>
                        <a:solidFill>
                          <a:srgbClr val="FFFFFF"/>
                        </a:solidFill>
                        <a:ln w="9525">
                          <a:noFill/>
                          <a:miter lim="800000"/>
                          <a:headEnd/>
                          <a:tailEnd/>
                        </a:ln>
                      </wps:spPr>
                      <wps:txbx>
                        <w:txbxContent>
                          <w:p w:rsidR="00EE5439" w:rsidRDefault="00EE5439" w:rsidP="00EE5439">
                            <w:r>
                              <w:rPr>
                                <w:noProof/>
                              </w:rPr>
                              <w:drawing>
                                <wp:inline distT="0" distB="0" distL="0" distR="0" wp14:anchorId="30D3E5EF" wp14:editId="4C28C5C9">
                                  <wp:extent cx="815340" cy="152590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ock_logo_black_ur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15340" cy="152590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9pt;margin-top:-26.8pt;width:80.35pt;height:11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" stroked="f">
                <v:textbox>
                  <w:txbxContent>
                    <w:p w:rsidR="00EE5439" w:rsidRDefault="00EE5439" w:rsidP="00EE5439">
                      <w:r>
                        <w:rPr>
                          <w:noProof/>
                        </w:rPr>
                        <w:drawing>
                          <wp:inline distT="0" distB="0" distL="0" distR="0" wp14:anchorId="30D3E5EF" wp14:editId="4C28C5C9">
                            <wp:extent cx="815340" cy="152590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ock_logo_black_ur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5340" cy="1525905"/>
                                    </a:xfrm>
                                    <a:prstGeom prst="rect">
                                      <a:avLst/>
                                    </a:prstGeom>
                                  </pic:spPr>
                                </pic:pic>
                              </a:graphicData>
                            </a:graphic>
                          </wp:inline>
                        </w:drawing>
                      </w:r>
                    </w:p>
                  </w:txbxContent>
                </v:textbox>
                <w10:wrap type="square"/>
              </v:shape>
            </w:pict>
          </mc:Fallback>
        </mc:AlternateContent>
      </w:r>
      <w:r w:rsidRPr="002C70E4">
        <w:rPr>
          <w:rFonts w:cs="Times New Roman"/>
          <w:b/>
          <w:bCs/>
          <w:color w:val="000000"/>
          <w:sz w:val="28"/>
          <w:szCs w:val="28"/>
        </w:rPr>
        <w:t>Bullock Texas State History Museum</w:t>
      </w:r>
    </w:p>
    <w:p w:rsidR="00EE5439" w:rsidRPr="002C70E4" w:rsidRDefault="00EE5439" w:rsidP="00EE5439">
      <w:pPr>
        <w:contextualSpacing/>
        <w:rPr>
          <w:rFonts w:cs="Times New Roman"/>
          <w:bCs/>
          <w:color w:val="000000"/>
          <w:sz w:val="24"/>
          <w:szCs w:val="24"/>
        </w:rPr>
      </w:pPr>
      <w:r w:rsidRPr="002C70E4">
        <w:rPr>
          <w:rFonts w:cs="Times New Roman"/>
          <w:bCs/>
          <w:color w:val="000000"/>
          <w:sz w:val="24"/>
          <w:szCs w:val="24"/>
        </w:rPr>
        <w:t xml:space="preserve">1800 N. Congress Ave. </w:t>
      </w:r>
    </w:p>
    <w:p w:rsidR="00EE5439" w:rsidRPr="002C70E4" w:rsidRDefault="00EE5439" w:rsidP="00EE5439">
      <w:pPr>
        <w:contextualSpacing/>
        <w:rPr>
          <w:rFonts w:cs="Times New Roman"/>
          <w:b/>
          <w:bCs/>
          <w:color w:val="000000"/>
        </w:rPr>
      </w:pPr>
      <w:r w:rsidRPr="002C70E4">
        <w:rPr>
          <w:rFonts w:cs="Times New Roman"/>
          <w:bCs/>
          <w:color w:val="000000"/>
          <w:sz w:val="24"/>
          <w:szCs w:val="24"/>
        </w:rPr>
        <w:t>Austin, TX 78701 | (512) 936-8746 | TheStoryofTexas.com</w:t>
      </w:r>
    </w:p>
    <w:p w:rsidR="00EE5439" w:rsidRDefault="00EE5439" w:rsidP="00EE5439">
      <w:pPr>
        <w:contextualSpacing/>
        <w:rPr>
          <w:rFonts w:cs="Times New Roman"/>
          <w:b/>
          <w:bCs/>
        </w:rPr>
      </w:pPr>
    </w:p>
    <w:p w:rsidR="00EE5439" w:rsidRPr="002C70E4" w:rsidRDefault="00EE5439" w:rsidP="00EE5439">
      <w:pPr>
        <w:contextualSpacing/>
        <w:rPr>
          <w:rFonts w:cs="Times New Roman"/>
          <w:b/>
          <w:bCs/>
        </w:rPr>
      </w:pPr>
    </w:p>
    <w:p w:rsidR="00EE5439" w:rsidRDefault="00EE5439" w:rsidP="00EE5439">
      <w:pPr>
        <w:autoSpaceDE w:val="0"/>
        <w:autoSpaceDN w:val="0"/>
        <w:adjustRightInd w:val="0"/>
        <w:rPr>
          <w:rFonts w:cs="ProximaNova-Bold"/>
          <w:b/>
          <w:bCs/>
          <w:sz w:val="24"/>
          <w:szCs w:val="24"/>
        </w:rPr>
      </w:pPr>
    </w:p>
    <w:p w:rsidR="00EE5439" w:rsidRDefault="00EE5439" w:rsidP="00EE5439">
      <w:pPr>
        <w:autoSpaceDE w:val="0"/>
        <w:autoSpaceDN w:val="0"/>
        <w:adjustRightInd w:val="0"/>
        <w:rPr>
          <w:rFonts w:cs="ProximaNova-Bold"/>
          <w:b/>
          <w:bCs/>
          <w:sz w:val="24"/>
          <w:szCs w:val="24"/>
        </w:rPr>
      </w:pPr>
    </w:p>
    <w:p w:rsidR="00FC035A" w:rsidRDefault="00FC035A" w:rsidP="00EE5439">
      <w:pPr>
        <w:autoSpaceDE w:val="0"/>
        <w:autoSpaceDN w:val="0"/>
        <w:adjustRightInd w:val="0"/>
        <w:rPr>
          <w:rFonts w:cs="ProximaNova-Bold"/>
          <w:b/>
          <w:bCs/>
          <w:sz w:val="24"/>
          <w:szCs w:val="24"/>
        </w:rPr>
      </w:pPr>
    </w:p>
    <w:p w:rsidR="00EE5439" w:rsidRPr="002C70E4" w:rsidRDefault="00EE5439" w:rsidP="00EE5439">
      <w:pPr>
        <w:autoSpaceDE w:val="0"/>
        <w:autoSpaceDN w:val="0"/>
        <w:adjustRightInd w:val="0"/>
        <w:rPr>
          <w:rFonts w:cs="ProximaNova-Bold"/>
          <w:b/>
          <w:bCs/>
          <w:sz w:val="24"/>
          <w:szCs w:val="24"/>
        </w:rPr>
      </w:pPr>
      <w:r w:rsidRPr="002C70E4">
        <w:rPr>
          <w:rFonts w:cs="ProximaNova-Bold"/>
          <w:b/>
          <w:bCs/>
          <w:sz w:val="24"/>
          <w:szCs w:val="24"/>
        </w:rPr>
        <w:t>MEDIA CONTACT</w:t>
      </w:r>
    </w:p>
    <w:p w:rsidR="00EE5439" w:rsidRPr="002C70E4" w:rsidRDefault="00EE5439" w:rsidP="00EE5439">
      <w:pPr>
        <w:autoSpaceDE w:val="0"/>
        <w:autoSpaceDN w:val="0"/>
        <w:adjustRightInd w:val="0"/>
        <w:rPr>
          <w:rFonts w:cs="Times New Roman"/>
          <w:b/>
          <w:bCs/>
        </w:rPr>
      </w:pPr>
      <w:r w:rsidRPr="002C70E4">
        <w:rPr>
          <w:rFonts w:cs="ProximaNova-Medium"/>
        </w:rPr>
        <w:t xml:space="preserve">Elizabeth Page | (512) 936-4607| </w:t>
      </w:r>
      <w:hyperlink r:id="rId8" w:history="1">
        <w:r w:rsidRPr="002C70E4">
          <w:rPr>
            <w:rStyle w:val="Hyperlink"/>
            <w:rFonts w:cs="ProximaNova-Medium"/>
          </w:rPr>
          <w:t>Elizabeth.Page@TheStoryOfTexas.com</w:t>
        </w:r>
      </w:hyperlink>
    </w:p>
    <w:p w:rsidR="00EE5439" w:rsidRDefault="00EE5439" w:rsidP="00EE5439">
      <w:pPr>
        <w:contextualSpacing/>
        <w:jc w:val="center"/>
        <w:rPr>
          <w:rFonts w:cs="Times New Roman"/>
          <w:b/>
          <w:u w:val="single"/>
        </w:rPr>
      </w:pPr>
    </w:p>
    <w:p w:rsidR="0047657D" w:rsidRDefault="00FC035A" w:rsidP="00EE5439">
      <w:pPr>
        <w:contextualSpacing/>
        <w:rPr>
          <w:rFonts w:cs="Times New Roman"/>
          <w:b/>
          <w:u w:val="single"/>
        </w:rPr>
      </w:pPr>
      <w:hyperlink r:id="rId9" w:history="1">
        <w:r w:rsidR="0047657D" w:rsidRPr="0047657D">
          <w:rPr>
            <w:rStyle w:val="Hyperlink"/>
            <w:rFonts w:cs="Times New Roman"/>
            <w:b/>
          </w:rPr>
          <w:t>IMAGES - HIGH RESOLUTION</w:t>
        </w:r>
      </w:hyperlink>
    </w:p>
    <w:p w:rsidR="00EE5439" w:rsidRDefault="00FC035A" w:rsidP="00EE5439">
      <w:pPr>
        <w:contextualSpacing/>
      </w:pPr>
      <w:hyperlink r:id="rId10" w:history="1">
        <w:r w:rsidR="00EE5439" w:rsidRPr="007E48F0">
          <w:rPr>
            <w:rStyle w:val="Hyperlink"/>
          </w:rPr>
          <w:t>http://bit.ly/Pong2Pokemon</w:t>
        </w:r>
      </w:hyperlink>
    </w:p>
    <w:p w:rsidR="00EE5439" w:rsidRPr="002C70E4" w:rsidRDefault="00EE5439" w:rsidP="00EE5439">
      <w:pPr>
        <w:contextualSpacing/>
        <w:rPr>
          <w:rFonts w:cs="ProximaNova-Medium"/>
          <w:sz w:val="24"/>
          <w:szCs w:val="24"/>
        </w:rPr>
      </w:pPr>
    </w:p>
    <w:p w:rsidR="00EE5439" w:rsidRPr="00EE5439" w:rsidRDefault="00EE5439" w:rsidP="00EE5439">
      <w:pPr>
        <w:rPr>
          <w:sz w:val="32"/>
          <w:szCs w:val="32"/>
        </w:rPr>
      </w:pPr>
      <w:r w:rsidRPr="00EE5439">
        <w:rPr>
          <w:i/>
          <w:sz w:val="32"/>
          <w:szCs w:val="32"/>
        </w:rPr>
        <w:t>Pong to Pokémon: The Evolution of Electronic Gaming</w:t>
      </w:r>
    </w:p>
    <w:p w:rsidR="00C418B1" w:rsidRDefault="00EE5439" w:rsidP="002D1598">
      <w:pPr>
        <w:rPr>
          <w:b/>
        </w:rPr>
      </w:pPr>
      <w:r w:rsidRPr="00EE5439">
        <w:rPr>
          <w:sz w:val="28"/>
          <w:szCs w:val="28"/>
        </w:rPr>
        <w:t xml:space="preserve">Exhibition on view at the Bullock Museum </w:t>
      </w:r>
      <w:r>
        <w:rPr>
          <w:sz w:val="28"/>
          <w:szCs w:val="28"/>
        </w:rPr>
        <w:t xml:space="preserve">7/29/17 to 3/18/18 in </w:t>
      </w:r>
      <w:r w:rsidRPr="00EE5439">
        <w:rPr>
          <w:sz w:val="28"/>
          <w:szCs w:val="28"/>
        </w:rPr>
        <w:t>Austin, Texas</w:t>
      </w:r>
    </w:p>
    <w:p w:rsidR="008F5751" w:rsidRDefault="008F5751" w:rsidP="00363BDA">
      <w:pPr>
        <w:ind w:firstLine="180"/>
        <w:contextualSpacing/>
        <w:rPr>
          <w:b/>
        </w:rPr>
      </w:pPr>
    </w:p>
    <w:p w:rsidR="008F5751" w:rsidRPr="002D1598" w:rsidRDefault="008F5751" w:rsidP="0047657D">
      <w:pPr>
        <w:pStyle w:val="ListParagraph"/>
        <w:numPr>
          <w:ilvl w:val="0"/>
          <w:numId w:val="1"/>
        </w:numPr>
        <w:ind w:left="180" w:firstLine="0"/>
        <w:rPr>
          <w:rFonts w:asciiTheme="minorHAnsi" w:hAnsiTheme="minorHAnsi"/>
          <w:b/>
        </w:rPr>
      </w:pPr>
      <w:r>
        <w:rPr>
          <w:b/>
        </w:rPr>
        <w:t>Gearbox-Soldier</w:t>
      </w:r>
      <w:r w:rsidR="002D1598">
        <w:rPr>
          <w:b/>
        </w:rPr>
        <w:t>Rough-06</w:t>
      </w:r>
    </w:p>
    <w:p w:rsidR="002D1598" w:rsidRDefault="00EE5439" w:rsidP="0047657D">
      <w:pPr>
        <w:pStyle w:val="Bodycopyindent"/>
        <w:spacing w:after="0" w:line="240" w:lineRule="auto"/>
        <w:ind w:left="180" w:firstLine="0"/>
        <w:contextualSpacing/>
        <w:rPr>
          <w:rFonts w:asciiTheme="minorHAnsi" w:hAnsiTheme="minorHAnsi" w:cs="Proxima Nova Lt"/>
        </w:rPr>
      </w:pPr>
      <w:r w:rsidRPr="002D1598">
        <w:rPr>
          <w:rFonts w:asciiTheme="minorHAnsi" w:hAnsiTheme="minorHAnsi" w:cs="Proxima Nova Lt"/>
        </w:rPr>
        <w:t>Concept art for Borde</w:t>
      </w:r>
      <w:r w:rsidR="002D1598">
        <w:rPr>
          <w:rFonts w:asciiTheme="minorHAnsi" w:hAnsiTheme="minorHAnsi" w:cs="Proxima Nova Lt"/>
        </w:rPr>
        <w:t xml:space="preserve">rlands 2 by Scott </w:t>
      </w:r>
      <w:proofErr w:type="spellStart"/>
      <w:r w:rsidR="002D1598">
        <w:rPr>
          <w:rFonts w:asciiTheme="minorHAnsi" w:hAnsiTheme="minorHAnsi" w:cs="Proxima Nova Lt"/>
        </w:rPr>
        <w:t>Kester</w:t>
      </w:r>
      <w:proofErr w:type="spellEnd"/>
      <w:r w:rsidR="002D1598">
        <w:rPr>
          <w:rFonts w:asciiTheme="minorHAnsi" w:hAnsiTheme="minorHAnsi" w:cs="Proxima Nova Lt"/>
        </w:rPr>
        <w:t xml:space="preserve"> (2012)</w:t>
      </w:r>
    </w:p>
    <w:p w:rsidR="002D1598" w:rsidRDefault="00EE5439" w:rsidP="0047657D">
      <w:pPr>
        <w:pStyle w:val="Bodycopyindent"/>
        <w:spacing w:after="0" w:line="240" w:lineRule="auto"/>
        <w:ind w:left="180" w:firstLine="0"/>
        <w:contextualSpacing/>
        <w:rPr>
          <w:rFonts w:asciiTheme="minorHAnsi" w:hAnsiTheme="minorHAnsi"/>
          <w:i/>
          <w:iCs/>
        </w:rPr>
      </w:pPr>
      <w:r w:rsidRPr="002D1598">
        <w:rPr>
          <w:rFonts w:asciiTheme="minorHAnsi" w:hAnsiTheme="minorHAnsi"/>
        </w:rPr>
        <w:t xml:space="preserve">In Gearbox Software’s </w:t>
      </w:r>
      <w:r w:rsidRPr="002D1598">
        <w:rPr>
          <w:rFonts w:asciiTheme="minorHAnsi" w:hAnsiTheme="minorHAnsi"/>
          <w:i/>
          <w:iCs/>
        </w:rPr>
        <w:t xml:space="preserve">Borderlands 2, </w:t>
      </w:r>
      <w:proofErr w:type="spellStart"/>
      <w:r w:rsidRPr="002D1598">
        <w:rPr>
          <w:rFonts w:asciiTheme="minorHAnsi" w:hAnsiTheme="minorHAnsi"/>
        </w:rPr>
        <w:t>Kester</w:t>
      </w:r>
      <w:proofErr w:type="spellEnd"/>
      <w:r w:rsidRPr="002D1598">
        <w:rPr>
          <w:rFonts w:asciiTheme="minorHAnsi" w:hAnsiTheme="minorHAnsi"/>
        </w:rPr>
        <w:t xml:space="preserve"> used a technique called ‘</w:t>
      </w:r>
      <w:proofErr w:type="spellStart"/>
      <w:r w:rsidRPr="002D1598">
        <w:rPr>
          <w:rFonts w:asciiTheme="minorHAnsi" w:hAnsiTheme="minorHAnsi"/>
        </w:rPr>
        <w:t>cel</w:t>
      </w:r>
      <w:proofErr w:type="spellEnd"/>
      <w:r w:rsidRPr="002D1598">
        <w:rPr>
          <w:rFonts w:asciiTheme="minorHAnsi" w:hAnsiTheme="minorHAnsi"/>
        </w:rPr>
        <w:t xml:space="preserve"> shading’ to give 3D graphics the appearance of a flat, paper-like texture. The game was nominated for “Outstanding Achievement in Art Direction” at the Academy of Interactive Arts and Sciences (</w:t>
      </w:r>
      <w:proofErr w:type="spellStart"/>
      <w:r w:rsidRPr="002D1598">
        <w:rPr>
          <w:rFonts w:asciiTheme="minorHAnsi" w:hAnsiTheme="minorHAnsi"/>
        </w:rPr>
        <w:t>AIAS</w:t>
      </w:r>
      <w:proofErr w:type="spellEnd"/>
      <w:r w:rsidRPr="002D1598">
        <w:rPr>
          <w:rFonts w:asciiTheme="minorHAnsi" w:hAnsiTheme="minorHAnsi"/>
        </w:rPr>
        <w:t xml:space="preserve">) </w:t>
      </w:r>
      <w:proofErr w:type="spellStart"/>
      <w:r w:rsidRPr="002D1598">
        <w:rPr>
          <w:rFonts w:asciiTheme="minorHAnsi" w:hAnsiTheme="minorHAnsi"/>
        </w:rPr>
        <w:t>D.I.C.E</w:t>
      </w:r>
      <w:proofErr w:type="spellEnd"/>
      <w:r w:rsidRPr="002D1598">
        <w:rPr>
          <w:rFonts w:asciiTheme="minorHAnsi" w:hAnsiTheme="minorHAnsi"/>
        </w:rPr>
        <w:t>. Awards in 2013.</w:t>
      </w:r>
      <w:r w:rsidRPr="002D1598">
        <w:rPr>
          <w:rFonts w:asciiTheme="minorHAnsi" w:hAnsiTheme="minorHAnsi"/>
          <w:i/>
          <w:iCs/>
        </w:rPr>
        <w:t xml:space="preserve"> </w:t>
      </w:r>
    </w:p>
    <w:p w:rsidR="00EE5439" w:rsidRPr="002D1598" w:rsidRDefault="00EE5439" w:rsidP="0047657D">
      <w:pPr>
        <w:pStyle w:val="Bodycopyindent"/>
        <w:spacing w:after="0" w:line="240" w:lineRule="auto"/>
        <w:ind w:left="180" w:firstLine="0"/>
        <w:contextualSpacing/>
        <w:rPr>
          <w:rFonts w:asciiTheme="minorHAnsi" w:hAnsiTheme="minorHAnsi"/>
          <w:i/>
          <w:iCs/>
        </w:rPr>
      </w:pPr>
      <w:r w:rsidRPr="002D1598">
        <w:rPr>
          <w:rFonts w:asciiTheme="minorHAnsi" w:hAnsiTheme="minorHAnsi"/>
          <w:i/>
          <w:iCs/>
        </w:rPr>
        <w:t xml:space="preserve">Courtesy </w:t>
      </w:r>
      <w:r w:rsidR="00292891">
        <w:rPr>
          <w:rFonts w:asciiTheme="minorHAnsi" w:hAnsiTheme="minorHAnsi"/>
          <w:i/>
          <w:iCs/>
        </w:rPr>
        <w:t>Gearbox Software, Frisco, Texas</w:t>
      </w:r>
    </w:p>
    <w:p w:rsidR="002D1598" w:rsidRPr="002D1598" w:rsidRDefault="002D1598" w:rsidP="0047657D">
      <w:pPr>
        <w:ind w:left="180"/>
        <w:contextualSpacing/>
        <w:rPr>
          <w:rFonts w:asciiTheme="minorHAnsi" w:hAnsiTheme="minorHAnsi"/>
          <w:b/>
        </w:rPr>
      </w:pPr>
    </w:p>
    <w:p w:rsidR="005F5E12" w:rsidRPr="002D1598" w:rsidRDefault="005F5E12" w:rsidP="0047657D">
      <w:pPr>
        <w:pStyle w:val="ListParagraph"/>
        <w:numPr>
          <w:ilvl w:val="0"/>
          <w:numId w:val="1"/>
        </w:numPr>
        <w:ind w:left="180" w:firstLine="0"/>
        <w:rPr>
          <w:rFonts w:asciiTheme="minorHAnsi" w:hAnsiTheme="minorHAnsi"/>
          <w:b/>
        </w:rPr>
      </w:pPr>
      <w:proofErr w:type="spellStart"/>
      <w:r w:rsidRPr="002D1598">
        <w:rPr>
          <w:rFonts w:asciiTheme="minorHAnsi" w:hAnsiTheme="minorHAnsi"/>
          <w:b/>
        </w:rPr>
        <w:t>Esports</w:t>
      </w:r>
      <w:proofErr w:type="spellEnd"/>
      <w:r w:rsidRPr="002D1598">
        <w:rPr>
          <w:rFonts w:asciiTheme="minorHAnsi" w:hAnsiTheme="minorHAnsi"/>
          <w:b/>
        </w:rPr>
        <w:t xml:space="preserve"> Tournament Stage</w:t>
      </w:r>
    </w:p>
    <w:p w:rsidR="005F5E12" w:rsidRDefault="005F5E12" w:rsidP="0047657D">
      <w:pPr>
        <w:ind w:left="180"/>
        <w:contextualSpacing/>
        <w:rPr>
          <w:i/>
        </w:rPr>
      </w:pPr>
      <w:r w:rsidRPr="005F5E12">
        <w:rPr>
          <w:i/>
        </w:rPr>
        <w:t>Photo by</w:t>
      </w:r>
      <w:r w:rsidR="00292891">
        <w:rPr>
          <w:i/>
        </w:rPr>
        <w:t xml:space="preserve"> Merrick Ales, Courtesy of </w:t>
      </w:r>
      <w:proofErr w:type="spellStart"/>
      <w:r w:rsidR="00292891">
        <w:rPr>
          <w:i/>
        </w:rPr>
        <w:t>SXSW</w:t>
      </w:r>
      <w:proofErr w:type="spellEnd"/>
    </w:p>
    <w:p w:rsidR="008F5751" w:rsidRDefault="008F5751" w:rsidP="0047657D">
      <w:pPr>
        <w:ind w:left="180"/>
        <w:contextualSpacing/>
        <w:rPr>
          <w:i/>
        </w:rPr>
      </w:pPr>
    </w:p>
    <w:p w:rsidR="008F5751" w:rsidRPr="008F5751" w:rsidRDefault="008F5751" w:rsidP="0047657D">
      <w:pPr>
        <w:pStyle w:val="ListParagraph"/>
        <w:numPr>
          <w:ilvl w:val="0"/>
          <w:numId w:val="1"/>
        </w:numPr>
        <w:ind w:left="180" w:firstLine="0"/>
        <w:rPr>
          <w:b/>
        </w:rPr>
      </w:pPr>
      <w:r w:rsidRPr="008F5751">
        <w:rPr>
          <w:b/>
        </w:rPr>
        <w:t>AS-82-1993-Playing Pac-Man</w:t>
      </w:r>
    </w:p>
    <w:p w:rsidR="008F5751" w:rsidRDefault="008F5751" w:rsidP="0047657D">
      <w:pPr>
        <w:ind w:left="180"/>
        <w:contextualSpacing/>
      </w:pPr>
      <w:r>
        <w:t>Playing Pac-Man on Atari at local store display, 1982 (sign in photo “for demonstration only please ask salesperson for assistance”)</w:t>
      </w:r>
    </w:p>
    <w:p w:rsidR="008F5751" w:rsidRDefault="008F5751" w:rsidP="0047657D">
      <w:pPr>
        <w:shd w:val="clear" w:color="auto" w:fill="FFFFFF"/>
        <w:ind w:left="180"/>
        <w:contextualSpacing/>
        <w:rPr>
          <w:i/>
        </w:rPr>
      </w:pPr>
      <w:r w:rsidRPr="005F5E12">
        <w:rPr>
          <w:i/>
        </w:rPr>
        <w:t xml:space="preserve">Courtesy </w:t>
      </w:r>
      <w:r w:rsidR="00292891" w:rsidRPr="00292891">
        <w:rPr>
          <w:i/>
        </w:rPr>
        <w:t xml:space="preserve">AS-82-1993, </w:t>
      </w:r>
      <w:r w:rsidRPr="005F5E12">
        <w:rPr>
          <w:i/>
        </w:rPr>
        <w:t xml:space="preserve">Austin American-Statesman Photographic Morgue, Austin History Center, </w:t>
      </w:r>
      <w:r w:rsidR="00292891">
        <w:rPr>
          <w:i/>
        </w:rPr>
        <w:t>Austin Public Library</w:t>
      </w:r>
    </w:p>
    <w:p w:rsidR="008F5751" w:rsidRDefault="008F5751" w:rsidP="0047657D">
      <w:pPr>
        <w:shd w:val="clear" w:color="auto" w:fill="FFFFFF"/>
        <w:ind w:left="180"/>
        <w:contextualSpacing/>
        <w:rPr>
          <w:i/>
        </w:rPr>
      </w:pPr>
    </w:p>
    <w:p w:rsidR="008F5751" w:rsidRPr="008F5751" w:rsidRDefault="008F5751" w:rsidP="0047657D">
      <w:pPr>
        <w:pStyle w:val="ListParagraph"/>
        <w:numPr>
          <w:ilvl w:val="0"/>
          <w:numId w:val="1"/>
        </w:numPr>
        <w:ind w:left="180" w:firstLine="0"/>
        <w:rPr>
          <w:b/>
        </w:rPr>
      </w:pPr>
      <w:r w:rsidRPr="008F5751">
        <w:rPr>
          <w:b/>
        </w:rPr>
        <w:t>Inventors-Ralph Baer</w:t>
      </w:r>
    </w:p>
    <w:p w:rsidR="0047657D" w:rsidRDefault="008F5751" w:rsidP="0047657D">
      <w:pPr>
        <w:ind w:left="180"/>
        <w:contextualSpacing/>
      </w:pPr>
      <w:r>
        <w:rPr>
          <w:b/>
        </w:rPr>
        <w:t>“Brown Box” prototype, 1968</w:t>
      </w:r>
      <w:r>
        <w:rPr>
          <w:b/>
        </w:rPr>
        <w:br/>
      </w:r>
      <w:r>
        <w:t>The 1960s ushered in a new age of technology with millions of Americans purchasing their first television sets. In 1966, Ralph Baer (1922–2014), widely acknowledged as the “Father of Home Video Games,” began researching how American consumers could use their television screens for something other than watching network programming. Baer and colleagues produced the first home video game system prototype in 1968 known as the “Brown Box” that allowed people to play action, sports, and other games on a television set. By 1972, Magnavox transformed the multi-player, multi-program prototype into the Magnavox Odyssey, the first commercial home video game console.</w:t>
      </w:r>
    </w:p>
    <w:p w:rsidR="008F5751" w:rsidRDefault="008F5751" w:rsidP="0047657D">
      <w:pPr>
        <w:ind w:left="180"/>
        <w:contextualSpacing/>
        <w:rPr>
          <w:i/>
        </w:rPr>
      </w:pPr>
      <w:r w:rsidRPr="008F5751">
        <w:rPr>
          <w:i/>
        </w:rPr>
        <w:t xml:space="preserve">Courtesy </w:t>
      </w:r>
      <w:proofErr w:type="spellStart"/>
      <w:r w:rsidRPr="008F5751">
        <w:rPr>
          <w:i/>
        </w:rPr>
        <w:t>Dolph</w:t>
      </w:r>
      <w:proofErr w:type="spellEnd"/>
      <w:r w:rsidRPr="008F5751">
        <w:rPr>
          <w:i/>
        </w:rPr>
        <w:t xml:space="preserve"> Briscoe Center for American History, The University of Texas at Austin</w:t>
      </w:r>
    </w:p>
    <w:p w:rsidR="008F5751" w:rsidRDefault="008F5751" w:rsidP="0047657D">
      <w:pPr>
        <w:shd w:val="clear" w:color="auto" w:fill="FFFFFF"/>
        <w:ind w:left="180"/>
        <w:contextualSpacing/>
        <w:rPr>
          <w:b/>
        </w:rPr>
      </w:pPr>
    </w:p>
    <w:p w:rsidR="00FC035A" w:rsidRPr="00EE5439" w:rsidRDefault="00FC035A" w:rsidP="0047657D">
      <w:pPr>
        <w:shd w:val="clear" w:color="auto" w:fill="FFFFFF"/>
        <w:ind w:left="180"/>
        <w:contextualSpacing/>
        <w:rPr>
          <w:b/>
        </w:rPr>
      </w:pPr>
      <w:r>
        <w:rPr>
          <w:b/>
        </w:rPr>
        <w:t>-more-</w:t>
      </w:r>
    </w:p>
    <w:p w:rsidR="008F5751" w:rsidRDefault="008F5751" w:rsidP="0047657D">
      <w:pPr>
        <w:pStyle w:val="ListParagraph"/>
        <w:numPr>
          <w:ilvl w:val="0"/>
          <w:numId w:val="1"/>
        </w:numPr>
        <w:shd w:val="clear" w:color="auto" w:fill="FFFFFF"/>
        <w:ind w:left="180" w:firstLine="0"/>
        <w:rPr>
          <w:b/>
        </w:rPr>
      </w:pPr>
      <w:r w:rsidRPr="00EE5439">
        <w:rPr>
          <w:b/>
        </w:rPr>
        <w:lastRenderedPageBreak/>
        <w:t>John Rom</w:t>
      </w:r>
      <w:bookmarkStart w:id="0" w:name="_GoBack"/>
      <w:bookmarkEnd w:id="0"/>
      <w:r w:rsidRPr="00EE5439">
        <w:rPr>
          <w:b/>
        </w:rPr>
        <w:t>ero</w:t>
      </w:r>
      <w:r w:rsidR="002D1598">
        <w:rPr>
          <w:b/>
        </w:rPr>
        <w:t xml:space="preserve"> in 1996</w:t>
      </w:r>
    </w:p>
    <w:p w:rsidR="00EE5439" w:rsidRDefault="0047657D" w:rsidP="0047657D">
      <w:pPr>
        <w:shd w:val="clear" w:color="auto" w:fill="FFFFFF"/>
        <w:ind w:left="180"/>
        <w:contextualSpacing/>
      </w:pPr>
      <w:r w:rsidRPr="0047657D">
        <w:t>John Romero created</w:t>
      </w:r>
      <w:r>
        <w:rPr>
          <w:i/>
        </w:rPr>
        <w:t xml:space="preserve"> </w:t>
      </w:r>
      <w:r w:rsidR="00C2128F" w:rsidRPr="002E72EF">
        <w:rPr>
          <w:i/>
        </w:rPr>
        <w:t>DOOM</w:t>
      </w:r>
      <w:r>
        <w:rPr>
          <w:i/>
        </w:rPr>
        <w:t xml:space="preserve">, </w:t>
      </w:r>
      <w:r w:rsidRPr="0047657D">
        <w:t>which is c</w:t>
      </w:r>
      <w:r w:rsidR="00C2128F" w:rsidRPr="002E72EF">
        <w:t>onsidered one of the most important and influential titles in gaming history</w:t>
      </w:r>
      <w:r>
        <w:t>. It was</w:t>
      </w:r>
      <w:r w:rsidR="00C2128F">
        <w:t xml:space="preserve"> responsible for </w:t>
      </w:r>
      <w:r w:rsidR="00C2128F" w:rsidRPr="00D93890">
        <w:t>popularizing</w:t>
      </w:r>
      <w:r w:rsidR="00C2128F">
        <w:rPr>
          <w:rFonts w:ascii="Arial" w:hAnsi="Arial" w:cs="Arial"/>
          <w:color w:val="282828"/>
          <w:sz w:val="21"/>
          <w:szCs w:val="21"/>
          <w:shd w:val="clear" w:color="auto" w:fill="FFFFFF"/>
        </w:rPr>
        <w:t xml:space="preserve"> </w:t>
      </w:r>
      <w:r w:rsidR="00C2128F">
        <w:t>the 3D first-person shooter (FPS) genre</w:t>
      </w:r>
      <w:r w:rsidR="00C2128F" w:rsidRPr="002E72EF">
        <w:t>. An early catalyst in multiplayer gaming, players assum</w:t>
      </w:r>
      <w:r w:rsidR="00C2128F">
        <w:t>e the role of an unnamed space M</w:t>
      </w:r>
      <w:r w:rsidR="00C2128F" w:rsidRPr="002E72EF">
        <w:t>arine, popularly known as "</w:t>
      </w:r>
      <w:proofErr w:type="spellStart"/>
      <w:r w:rsidR="00C2128F" w:rsidRPr="002E72EF">
        <w:t>Doomguy</w:t>
      </w:r>
      <w:proofErr w:type="spellEnd"/>
      <w:r w:rsidR="00C2128F">
        <w:t>,"</w:t>
      </w:r>
      <w:r w:rsidR="00C2128F" w:rsidRPr="002E72EF">
        <w:t xml:space="preserve"> fighting his way through hordes of invading demons from Hell. </w:t>
      </w:r>
      <w:r w:rsidR="00C2128F">
        <w:t>id Software’s</w:t>
      </w:r>
      <w:r w:rsidR="00C2128F" w:rsidRPr="002E72EF">
        <w:t xml:space="preserve"> </w:t>
      </w:r>
      <w:r w:rsidR="00C2128F">
        <w:t xml:space="preserve">FPS </w:t>
      </w:r>
      <w:r w:rsidR="00C2128F" w:rsidRPr="002E72EF">
        <w:t xml:space="preserve">brought people together around a single video game, building one of the strongest </w:t>
      </w:r>
      <w:r w:rsidR="00C2128F">
        <w:t>and earliest</w:t>
      </w:r>
      <w:r w:rsidR="00C2128F" w:rsidRPr="002E72EF">
        <w:t xml:space="preserve"> online</w:t>
      </w:r>
      <w:r w:rsidR="00C2128F">
        <w:t xml:space="preserve"> gamer</w:t>
      </w:r>
      <w:r w:rsidR="00C2128F" w:rsidRPr="002E72EF">
        <w:t xml:space="preserve"> communities.</w:t>
      </w:r>
    </w:p>
    <w:p w:rsidR="002D1598" w:rsidRPr="002D1598" w:rsidRDefault="002D1598" w:rsidP="0047657D">
      <w:pPr>
        <w:ind w:left="180"/>
        <w:contextualSpacing/>
        <w:rPr>
          <w:i/>
        </w:rPr>
      </w:pPr>
      <w:r w:rsidRPr="002D1598">
        <w:rPr>
          <w:i/>
        </w:rPr>
        <w:t>Courtesy Brenda and John Romero, Galway, Ireland</w:t>
      </w:r>
    </w:p>
    <w:p w:rsidR="00EE5439" w:rsidRPr="00EE5439" w:rsidRDefault="00EE5439" w:rsidP="0047657D">
      <w:pPr>
        <w:shd w:val="clear" w:color="auto" w:fill="FFFFFF"/>
        <w:ind w:left="180"/>
        <w:contextualSpacing/>
        <w:rPr>
          <w:b/>
        </w:rPr>
      </w:pPr>
    </w:p>
    <w:p w:rsidR="00EE5439" w:rsidRPr="00EE5439" w:rsidRDefault="008F5751" w:rsidP="0047657D">
      <w:pPr>
        <w:pStyle w:val="ListParagraph"/>
        <w:numPr>
          <w:ilvl w:val="0"/>
          <w:numId w:val="1"/>
        </w:numPr>
        <w:shd w:val="clear" w:color="auto" w:fill="FFFFFF"/>
        <w:ind w:left="180" w:firstLine="0"/>
        <w:rPr>
          <w:i/>
        </w:rPr>
      </w:pPr>
      <w:r w:rsidRPr="00EE5439">
        <w:rPr>
          <w:b/>
        </w:rPr>
        <w:t xml:space="preserve">Richard </w:t>
      </w:r>
      <w:proofErr w:type="spellStart"/>
      <w:r w:rsidRPr="00EE5439">
        <w:rPr>
          <w:b/>
        </w:rPr>
        <w:t>Garriott</w:t>
      </w:r>
      <w:proofErr w:type="spellEnd"/>
    </w:p>
    <w:p w:rsidR="00EE5439" w:rsidRPr="002D1598" w:rsidRDefault="002D1598" w:rsidP="0047657D">
      <w:pPr>
        <w:shd w:val="clear" w:color="auto" w:fill="FFFFFF"/>
        <w:ind w:left="180"/>
        <w:contextualSpacing/>
        <w:rPr>
          <w:b/>
        </w:rPr>
      </w:pPr>
      <w:r w:rsidRPr="002D1598">
        <w:rPr>
          <w:b/>
        </w:rPr>
        <w:t xml:space="preserve">Richard </w:t>
      </w:r>
      <w:proofErr w:type="spellStart"/>
      <w:r w:rsidRPr="002D1598">
        <w:rPr>
          <w:b/>
        </w:rPr>
        <w:t>Garriott</w:t>
      </w:r>
      <w:proofErr w:type="spellEnd"/>
      <w:r w:rsidRPr="002D1598">
        <w:rPr>
          <w:b/>
        </w:rPr>
        <w:t xml:space="preserve"> on Apple II computer, circa 1980</w:t>
      </w:r>
    </w:p>
    <w:p w:rsidR="002D1598" w:rsidRDefault="002D1598" w:rsidP="0047657D">
      <w:pPr>
        <w:ind w:left="180"/>
      </w:pPr>
      <w:r>
        <w:t xml:space="preserve">Texas video game developer Richard </w:t>
      </w:r>
      <w:proofErr w:type="spellStart"/>
      <w:r>
        <w:t>Garriott</w:t>
      </w:r>
      <w:proofErr w:type="spellEnd"/>
      <w:r w:rsidR="00363BDA">
        <w:t xml:space="preserve">, is a founding father of the videogame industry. Known for creating the </w:t>
      </w:r>
      <w:proofErr w:type="spellStart"/>
      <w:r w:rsidR="00363BDA">
        <w:t>Ultima</w:t>
      </w:r>
      <w:proofErr w:type="spellEnd"/>
      <w:r w:rsidR="00363BDA">
        <w:t xml:space="preserve"> series, he has built three major gaming companies. </w:t>
      </w:r>
      <w:proofErr w:type="spellStart"/>
      <w:r w:rsidR="00363BDA">
        <w:t>Garriott</w:t>
      </w:r>
      <w:proofErr w:type="spellEnd"/>
      <w:r w:rsidR="00363BDA">
        <w:t xml:space="preserve"> </w:t>
      </w:r>
      <w:r>
        <w:t xml:space="preserve"> began writing computer games in 1974 on this teletype, connected to an offsite computer via an acoustic modem. </w:t>
      </w:r>
      <w:r w:rsidR="00363BDA">
        <w:t xml:space="preserve">Here he is shown with an </w:t>
      </w:r>
      <w:r>
        <w:t>Apple II</w:t>
      </w:r>
      <w:r w:rsidR="00363BDA">
        <w:t>, o</w:t>
      </w:r>
      <w:r>
        <w:t xml:space="preserve">ften regarded as the computer that launched the personal-computer industry. </w:t>
      </w:r>
      <w:r w:rsidR="00363BDA">
        <w:t>He</w:t>
      </w:r>
      <w:r>
        <w:t xml:space="preserve"> bought his first Apple II Computer in 1979 and began rewriting his 28</w:t>
      </w:r>
      <w:r w:rsidRPr="00660030">
        <w:rPr>
          <w:vertAlign w:val="superscript"/>
        </w:rPr>
        <w:t>th</w:t>
      </w:r>
      <w:r>
        <w:t xml:space="preserve"> </w:t>
      </w:r>
      <w:r>
        <w:rPr>
          <w:i/>
        </w:rPr>
        <w:t>Dungeon &amp; Dragons</w:t>
      </w:r>
      <w:r>
        <w:t xml:space="preserve">-style game, taking advantage of his new graphic capabilities. </w:t>
      </w:r>
    </w:p>
    <w:p w:rsidR="0047657D" w:rsidRDefault="0047657D" w:rsidP="0047657D">
      <w:pPr>
        <w:ind w:left="180"/>
      </w:pPr>
      <w:r w:rsidRPr="002D1598">
        <w:rPr>
          <w:i/>
        </w:rPr>
        <w:t>C</w:t>
      </w:r>
      <w:r w:rsidR="00292891">
        <w:rPr>
          <w:i/>
        </w:rPr>
        <w:t xml:space="preserve">ourtesy Richard </w:t>
      </w:r>
      <w:proofErr w:type="spellStart"/>
      <w:r w:rsidR="00292891">
        <w:rPr>
          <w:i/>
        </w:rPr>
        <w:t>Garriott</w:t>
      </w:r>
      <w:proofErr w:type="spellEnd"/>
      <w:r w:rsidR="00292891">
        <w:rPr>
          <w:i/>
        </w:rPr>
        <w:t>, Austin</w:t>
      </w:r>
    </w:p>
    <w:p w:rsidR="00EE5439" w:rsidRPr="00EE5439" w:rsidRDefault="00EE5439" w:rsidP="0047657D">
      <w:pPr>
        <w:shd w:val="clear" w:color="auto" w:fill="FFFFFF"/>
        <w:contextualSpacing/>
        <w:rPr>
          <w:i/>
        </w:rPr>
      </w:pPr>
    </w:p>
    <w:p w:rsidR="00EE5439" w:rsidRPr="00EE5439" w:rsidRDefault="008F5751" w:rsidP="0047657D">
      <w:pPr>
        <w:pStyle w:val="ListParagraph"/>
        <w:numPr>
          <w:ilvl w:val="0"/>
          <w:numId w:val="1"/>
        </w:numPr>
        <w:shd w:val="clear" w:color="auto" w:fill="FFFFFF"/>
        <w:ind w:left="180" w:firstLine="0"/>
        <w:rPr>
          <w:i/>
        </w:rPr>
      </w:pPr>
      <w:r w:rsidRPr="00EE5439">
        <w:rPr>
          <w:b/>
        </w:rPr>
        <w:t xml:space="preserve">Screenshot, </w:t>
      </w:r>
      <w:r w:rsidRPr="00EE5439">
        <w:rPr>
          <w:b/>
          <w:i/>
        </w:rPr>
        <w:t>Electronic Sweet-N-Fun Fortune Teller</w:t>
      </w:r>
      <w:r w:rsidRPr="00EE5439">
        <w:rPr>
          <w:b/>
        </w:rPr>
        <w:t>, 2013</w:t>
      </w:r>
      <w:r w:rsidRPr="00EE5439">
        <w:rPr>
          <w:b/>
          <w:i/>
        </w:rPr>
        <w:br/>
      </w:r>
      <w:r>
        <w:t>Modern indie games push the boundaries of game culture. Rachel Simone Weil independently creates</w:t>
      </w:r>
      <w:r w:rsidRPr="000E5030">
        <w:t xml:space="preserve"> alternative-history games and hardware for the Nintendo Entertainment System (</w:t>
      </w:r>
      <w:proofErr w:type="spellStart"/>
      <w:r w:rsidRPr="000E5030">
        <w:t>NES</w:t>
      </w:r>
      <w:proofErr w:type="spellEnd"/>
      <w:r w:rsidRPr="000E5030">
        <w:t>)</w:t>
      </w:r>
      <w:r>
        <w:t xml:space="preserve">. </w:t>
      </w:r>
      <w:r w:rsidRPr="00EE5439">
        <w:rPr>
          <w:i/>
        </w:rPr>
        <w:t>Electronic Sweet-N-Fun Fortune Teller</w:t>
      </w:r>
      <w:r w:rsidRPr="00562FBB">
        <w:t> is an original love-compatibility and horoscope game</w:t>
      </w:r>
      <w:r>
        <w:t xml:space="preserve">, </w:t>
      </w:r>
      <w:r w:rsidRPr="00562FBB">
        <w:t>inspired by teenage girl magazines and Japanese electronic fortune games of the 1980s and 1990s</w:t>
      </w:r>
      <w:r>
        <w:t xml:space="preserve">. By combining </w:t>
      </w:r>
      <w:r w:rsidRPr="009A371F">
        <w:t xml:space="preserve">electronic nostalgia </w:t>
      </w:r>
      <w:r>
        <w:t>with</w:t>
      </w:r>
      <w:r w:rsidRPr="009A371F">
        <w:t xml:space="preserve"> the history of computing and video game</w:t>
      </w:r>
      <w:r>
        <w:t>s, Weil is able to</w:t>
      </w:r>
      <w:r w:rsidRPr="009E6871">
        <w:t xml:space="preserve"> investigate themes </w:t>
      </w:r>
      <w:r>
        <w:t>and</w:t>
      </w:r>
      <w:r w:rsidRPr="009E6871">
        <w:t xml:space="preserve"> subjects outside of</w:t>
      </w:r>
      <w:r>
        <w:t xml:space="preserve"> the norms of mainstream gaming</w:t>
      </w:r>
      <w:r w:rsidRPr="009E6871">
        <w:t xml:space="preserve"> to engage emotionally, socially, and intimately with the player</w:t>
      </w:r>
      <w:r>
        <w:t>.</w:t>
      </w:r>
    </w:p>
    <w:p w:rsidR="008F5751" w:rsidRPr="00EE5439" w:rsidRDefault="008F5751" w:rsidP="0047657D">
      <w:pPr>
        <w:pStyle w:val="ListParagraph"/>
        <w:shd w:val="clear" w:color="auto" w:fill="FFFFFF"/>
        <w:ind w:left="180"/>
        <w:rPr>
          <w:i/>
        </w:rPr>
      </w:pPr>
      <w:r w:rsidRPr="00EE5439">
        <w:rPr>
          <w:i/>
        </w:rPr>
        <w:t xml:space="preserve">Courtesy </w:t>
      </w:r>
      <w:proofErr w:type="spellStart"/>
      <w:r w:rsidRPr="00EE5439">
        <w:rPr>
          <w:i/>
        </w:rPr>
        <w:t>FEMICOM</w:t>
      </w:r>
      <w:proofErr w:type="spellEnd"/>
      <w:r w:rsidRPr="00EE5439">
        <w:rPr>
          <w:i/>
        </w:rPr>
        <w:t xml:space="preserve"> Museum</w:t>
      </w:r>
      <w:r w:rsidR="00292891">
        <w:rPr>
          <w:i/>
        </w:rPr>
        <w:t>/</w:t>
      </w:r>
      <w:r w:rsidRPr="00EE5439">
        <w:rPr>
          <w:i/>
        </w:rPr>
        <w:t>Rachel Weil,</w:t>
      </w:r>
      <w:r w:rsidR="00292891">
        <w:rPr>
          <w:i/>
        </w:rPr>
        <w:t xml:space="preserve"> Austin</w:t>
      </w:r>
    </w:p>
    <w:p w:rsidR="008F5751" w:rsidRDefault="008F5751" w:rsidP="00363BDA">
      <w:pPr>
        <w:ind w:left="360" w:firstLine="180"/>
        <w:contextualSpacing/>
      </w:pPr>
    </w:p>
    <w:p w:rsidR="008F5751" w:rsidRDefault="008F5751" w:rsidP="00363BDA">
      <w:pPr>
        <w:ind w:left="360" w:firstLine="180"/>
        <w:contextualSpacing/>
        <w:rPr>
          <w:b/>
        </w:rPr>
      </w:pPr>
    </w:p>
    <w:p w:rsidR="008F5751" w:rsidRDefault="008F5751" w:rsidP="00363BDA">
      <w:pPr>
        <w:ind w:left="360" w:firstLine="180"/>
        <w:contextualSpacing/>
        <w:rPr>
          <w:i/>
        </w:rPr>
      </w:pPr>
    </w:p>
    <w:p w:rsidR="008F5751" w:rsidRDefault="008F5751" w:rsidP="002D1598">
      <w:pPr>
        <w:ind w:left="360"/>
        <w:contextualSpacing/>
        <w:rPr>
          <w:i/>
        </w:rPr>
      </w:pPr>
    </w:p>
    <w:p w:rsidR="008F5751" w:rsidRPr="008F5751" w:rsidRDefault="008F5751" w:rsidP="002D1598">
      <w:pPr>
        <w:ind w:left="360"/>
        <w:contextualSpacing/>
        <w:rPr>
          <w:i/>
        </w:rPr>
      </w:pPr>
    </w:p>
    <w:p w:rsidR="005F5E12" w:rsidRDefault="005F5E12" w:rsidP="002D1598">
      <w:pPr>
        <w:ind w:left="360"/>
        <w:contextualSpacing/>
        <w:rPr>
          <w:b/>
        </w:rPr>
      </w:pPr>
    </w:p>
    <w:p w:rsidR="005F5E12" w:rsidRDefault="005F5E12" w:rsidP="002D1598">
      <w:pPr>
        <w:ind w:left="360"/>
        <w:contextualSpacing/>
      </w:pPr>
    </w:p>
    <w:sectPr w:rsidR="005F5E12" w:rsidSect="002D1598">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roxima Nova Rg">
    <w:panose1 w:val="02000506030000020004"/>
    <w:charset w:val="00"/>
    <w:family w:val="modern"/>
    <w:notTrueType/>
    <w:pitch w:val="variable"/>
    <w:sig w:usb0="A00002EF" w:usb1="5000E0FB" w:usb2="00000000" w:usb3="00000000" w:csb0="0000019F" w:csb1="00000000"/>
  </w:font>
  <w:font w:name="ProximaNova-Bold">
    <w:panose1 w:val="02000506030000020004"/>
    <w:charset w:val="00"/>
    <w:family w:val="swiss"/>
    <w:notTrueType/>
    <w:pitch w:val="default"/>
    <w:sig w:usb0="00000003" w:usb1="00000000" w:usb2="00000000" w:usb3="00000000" w:csb0="00000001" w:csb1="00000000"/>
  </w:font>
  <w:font w:name="ProximaNova-Medium">
    <w:panose1 w:val="00000000000000000000"/>
    <w:charset w:val="00"/>
    <w:family w:val="swiss"/>
    <w:notTrueType/>
    <w:pitch w:val="default"/>
    <w:sig w:usb0="00000003" w:usb1="00000000" w:usb2="00000000" w:usb3="00000000" w:csb0="00000001" w:csb1="00000000"/>
  </w:font>
  <w:font w:name="Proxima Nova Lt">
    <w:panose1 w:val="02000506030000020004"/>
    <w:charset w:val="00"/>
    <w:family w:val="modern"/>
    <w:notTrueType/>
    <w:pitch w:val="variable"/>
    <w:sig w:usb0="A00002EF" w:usb1="5000E0F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5294D"/>
    <w:multiLevelType w:val="hybridMultilevel"/>
    <w:tmpl w:val="64741206"/>
    <w:lvl w:ilvl="0" w:tplc="EEDC12A2">
      <w:start w:val="1"/>
      <w:numFmt w:val="decimalZero"/>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E12"/>
    <w:rsid w:val="000A32BF"/>
    <w:rsid w:val="00292891"/>
    <w:rsid w:val="002D1598"/>
    <w:rsid w:val="00363BDA"/>
    <w:rsid w:val="0047657D"/>
    <w:rsid w:val="005F5E12"/>
    <w:rsid w:val="006B0F1A"/>
    <w:rsid w:val="008F5751"/>
    <w:rsid w:val="00C2128F"/>
    <w:rsid w:val="00C418B1"/>
    <w:rsid w:val="00EE5439"/>
    <w:rsid w:val="00FC0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E1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5751"/>
    <w:pPr>
      <w:ind w:left="720"/>
      <w:contextualSpacing/>
    </w:pPr>
  </w:style>
  <w:style w:type="character" w:styleId="Hyperlink">
    <w:name w:val="Hyperlink"/>
    <w:basedOn w:val="DefaultParagraphFont"/>
    <w:uiPriority w:val="99"/>
    <w:unhideWhenUsed/>
    <w:rsid w:val="00EE5439"/>
    <w:rPr>
      <w:color w:val="0000FF" w:themeColor="hyperlink"/>
      <w:u w:val="single"/>
    </w:rPr>
  </w:style>
  <w:style w:type="paragraph" w:styleId="BalloonText">
    <w:name w:val="Balloon Text"/>
    <w:basedOn w:val="Normal"/>
    <w:link w:val="BalloonTextChar"/>
    <w:uiPriority w:val="99"/>
    <w:semiHidden/>
    <w:unhideWhenUsed/>
    <w:rsid w:val="00EE5439"/>
    <w:rPr>
      <w:rFonts w:ascii="Tahoma" w:hAnsi="Tahoma" w:cs="Tahoma"/>
      <w:sz w:val="16"/>
      <w:szCs w:val="16"/>
    </w:rPr>
  </w:style>
  <w:style w:type="character" w:customStyle="1" w:styleId="BalloonTextChar">
    <w:name w:val="Balloon Text Char"/>
    <w:basedOn w:val="DefaultParagraphFont"/>
    <w:link w:val="BalloonText"/>
    <w:uiPriority w:val="99"/>
    <w:semiHidden/>
    <w:rsid w:val="00EE5439"/>
    <w:rPr>
      <w:rFonts w:ascii="Tahoma" w:hAnsi="Tahoma" w:cs="Tahoma"/>
      <w:sz w:val="16"/>
      <w:szCs w:val="16"/>
    </w:rPr>
  </w:style>
  <w:style w:type="paragraph" w:customStyle="1" w:styleId="Bodycopyindent">
    <w:name w:val="Body copy + indent"/>
    <w:basedOn w:val="Normal"/>
    <w:uiPriority w:val="99"/>
    <w:rsid w:val="00EE5439"/>
    <w:pPr>
      <w:tabs>
        <w:tab w:val="left" w:pos="540"/>
      </w:tabs>
      <w:suppressAutoHyphens/>
      <w:autoSpaceDE w:val="0"/>
      <w:autoSpaceDN w:val="0"/>
      <w:adjustRightInd w:val="0"/>
      <w:spacing w:after="90" w:line="300" w:lineRule="atLeast"/>
      <w:ind w:firstLine="620"/>
      <w:textAlignment w:val="center"/>
    </w:pPr>
    <w:rPr>
      <w:rFonts w:ascii="Proxima Nova Rg" w:hAnsi="Proxima Nova Rg" w:cs="Proxima Nova Rg"/>
      <w:color w:val="000000"/>
    </w:rPr>
  </w:style>
  <w:style w:type="paragraph" w:styleId="NormalWeb">
    <w:name w:val="Normal (Web)"/>
    <w:basedOn w:val="Normal"/>
    <w:uiPriority w:val="99"/>
    <w:semiHidden/>
    <w:unhideWhenUsed/>
    <w:rsid w:val="00363BDA"/>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E1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5751"/>
    <w:pPr>
      <w:ind w:left="720"/>
      <w:contextualSpacing/>
    </w:pPr>
  </w:style>
  <w:style w:type="character" w:styleId="Hyperlink">
    <w:name w:val="Hyperlink"/>
    <w:basedOn w:val="DefaultParagraphFont"/>
    <w:uiPriority w:val="99"/>
    <w:unhideWhenUsed/>
    <w:rsid w:val="00EE5439"/>
    <w:rPr>
      <w:color w:val="0000FF" w:themeColor="hyperlink"/>
      <w:u w:val="single"/>
    </w:rPr>
  </w:style>
  <w:style w:type="paragraph" w:styleId="BalloonText">
    <w:name w:val="Balloon Text"/>
    <w:basedOn w:val="Normal"/>
    <w:link w:val="BalloonTextChar"/>
    <w:uiPriority w:val="99"/>
    <w:semiHidden/>
    <w:unhideWhenUsed/>
    <w:rsid w:val="00EE5439"/>
    <w:rPr>
      <w:rFonts w:ascii="Tahoma" w:hAnsi="Tahoma" w:cs="Tahoma"/>
      <w:sz w:val="16"/>
      <w:szCs w:val="16"/>
    </w:rPr>
  </w:style>
  <w:style w:type="character" w:customStyle="1" w:styleId="BalloonTextChar">
    <w:name w:val="Balloon Text Char"/>
    <w:basedOn w:val="DefaultParagraphFont"/>
    <w:link w:val="BalloonText"/>
    <w:uiPriority w:val="99"/>
    <w:semiHidden/>
    <w:rsid w:val="00EE5439"/>
    <w:rPr>
      <w:rFonts w:ascii="Tahoma" w:hAnsi="Tahoma" w:cs="Tahoma"/>
      <w:sz w:val="16"/>
      <w:szCs w:val="16"/>
    </w:rPr>
  </w:style>
  <w:style w:type="paragraph" w:customStyle="1" w:styleId="Bodycopyindent">
    <w:name w:val="Body copy + indent"/>
    <w:basedOn w:val="Normal"/>
    <w:uiPriority w:val="99"/>
    <w:rsid w:val="00EE5439"/>
    <w:pPr>
      <w:tabs>
        <w:tab w:val="left" w:pos="540"/>
      </w:tabs>
      <w:suppressAutoHyphens/>
      <w:autoSpaceDE w:val="0"/>
      <w:autoSpaceDN w:val="0"/>
      <w:adjustRightInd w:val="0"/>
      <w:spacing w:after="90" w:line="300" w:lineRule="atLeast"/>
      <w:ind w:firstLine="620"/>
      <w:textAlignment w:val="center"/>
    </w:pPr>
    <w:rPr>
      <w:rFonts w:ascii="Proxima Nova Rg" w:hAnsi="Proxima Nova Rg" w:cs="Proxima Nova Rg"/>
      <w:color w:val="000000"/>
    </w:rPr>
  </w:style>
  <w:style w:type="paragraph" w:styleId="NormalWeb">
    <w:name w:val="Normal (Web)"/>
    <w:basedOn w:val="Normal"/>
    <w:uiPriority w:val="99"/>
    <w:semiHidden/>
    <w:unhideWhenUsed/>
    <w:rsid w:val="00363BDA"/>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677322">
      <w:bodyDiv w:val="1"/>
      <w:marLeft w:val="0"/>
      <w:marRight w:val="0"/>
      <w:marTop w:val="0"/>
      <w:marBottom w:val="0"/>
      <w:divBdr>
        <w:top w:val="none" w:sz="0" w:space="0" w:color="auto"/>
        <w:left w:val="none" w:sz="0" w:space="0" w:color="auto"/>
        <w:bottom w:val="none" w:sz="0" w:space="0" w:color="auto"/>
        <w:right w:val="none" w:sz="0" w:space="0" w:color="auto"/>
      </w:divBdr>
    </w:div>
    <w:div w:id="777213422">
      <w:bodyDiv w:val="1"/>
      <w:marLeft w:val="0"/>
      <w:marRight w:val="0"/>
      <w:marTop w:val="0"/>
      <w:marBottom w:val="0"/>
      <w:divBdr>
        <w:top w:val="none" w:sz="0" w:space="0" w:color="auto"/>
        <w:left w:val="none" w:sz="0" w:space="0" w:color="auto"/>
        <w:bottom w:val="none" w:sz="0" w:space="0" w:color="auto"/>
        <w:right w:val="none" w:sz="0" w:space="0" w:color="auto"/>
      </w:divBdr>
    </w:div>
    <w:div w:id="1183015135">
      <w:bodyDiv w:val="1"/>
      <w:marLeft w:val="0"/>
      <w:marRight w:val="0"/>
      <w:marTop w:val="0"/>
      <w:marBottom w:val="0"/>
      <w:divBdr>
        <w:top w:val="none" w:sz="0" w:space="0" w:color="auto"/>
        <w:left w:val="none" w:sz="0" w:space="0" w:color="auto"/>
        <w:bottom w:val="none" w:sz="0" w:space="0" w:color="auto"/>
        <w:right w:val="none" w:sz="0" w:space="0" w:color="auto"/>
      </w:divBdr>
    </w:div>
    <w:div w:id="1459565634">
      <w:bodyDiv w:val="1"/>
      <w:marLeft w:val="0"/>
      <w:marRight w:val="0"/>
      <w:marTop w:val="0"/>
      <w:marBottom w:val="0"/>
      <w:divBdr>
        <w:top w:val="none" w:sz="0" w:space="0" w:color="auto"/>
        <w:left w:val="none" w:sz="0" w:space="0" w:color="auto"/>
        <w:bottom w:val="none" w:sz="0" w:space="0" w:color="auto"/>
        <w:right w:val="none" w:sz="0" w:space="0" w:color="auto"/>
      </w:divBdr>
    </w:div>
    <w:div w:id="16066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lizabeth.Page@TheStoryOfTexas.com" TargetMode="External"/><Relationship Id="rId3" Type="http://schemas.microsoft.com/office/2007/relationships/stylesWithEffects" Target="stylesWithEffects.xml"/><Relationship Id="rId7" Type="http://schemas.openxmlformats.org/officeDocument/2006/relationships/image" Target="media/image10.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it.ly/Pong2Pokemon" TargetMode="External"/><Relationship Id="rId4" Type="http://schemas.openxmlformats.org/officeDocument/2006/relationships/settings" Target="settings.xml"/><Relationship Id="rId9" Type="http://schemas.openxmlformats.org/officeDocument/2006/relationships/hyperlink" Target="http://bit.ly/Pong2Pokem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595</Words>
  <Characters>3464</Characters>
  <Application>Microsoft Office Word</Application>
  <DocSecurity>0</DocSecurity>
  <Lines>80</Lines>
  <Paragraphs>36</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Page</dc:creator>
  <cp:lastModifiedBy>Elizabeth Page</cp:lastModifiedBy>
  <cp:revision>5</cp:revision>
  <cp:lastPrinted>2017-07-24T19:10:00Z</cp:lastPrinted>
  <dcterms:created xsi:type="dcterms:W3CDTF">2017-07-24T19:09:00Z</dcterms:created>
  <dcterms:modified xsi:type="dcterms:W3CDTF">2017-07-26T18:15:00Z</dcterms:modified>
</cp:coreProperties>
</file>